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27568" w14:textId="77777777" w:rsidR="002B36B8" w:rsidRDefault="002B36B8" w:rsidP="005247FA">
      <w:pPr>
        <w:pStyle w:val="Titolo"/>
        <w:jc w:val="center"/>
        <w:rPr>
          <w:rFonts w:asciiTheme="minorHAnsi" w:eastAsiaTheme="minorHAnsi" w:hAnsiTheme="minorHAnsi" w:cstheme="minorBidi"/>
          <w:b/>
          <w:bCs/>
          <w:color w:val="0F4761" w:themeColor="accent1" w:themeShade="BF"/>
          <w:spacing w:val="0"/>
          <w:kern w:val="2"/>
          <w:sz w:val="48"/>
          <w:szCs w:val="48"/>
        </w:rPr>
      </w:pPr>
    </w:p>
    <w:p w14:paraId="3A935141" w14:textId="4A820ABB" w:rsidR="0050379F" w:rsidRPr="005247FA" w:rsidRDefault="005247FA" w:rsidP="005247FA">
      <w:pPr>
        <w:pStyle w:val="Titolo"/>
        <w:jc w:val="center"/>
        <w:rPr>
          <w:rFonts w:asciiTheme="minorHAnsi" w:eastAsiaTheme="minorHAnsi" w:hAnsiTheme="minorHAnsi" w:cstheme="minorBidi"/>
          <w:smallCaps/>
          <w:spacing w:val="0"/>
          <w:kern w:val="2"/>
          <w:sz w:val="48"/>
          <w:szCs w:val="48"/>
        </w:rPr>
      </w:pPr>
      <w:r w:rsidRPr="005247FA">
        <w:rPr>
          <w:rFonts w:asciiTheme="minorHAnsi" w:eastAsiaTheme="minorHAnsi" w:hAnsiTheme="minorHAnsi" w:cstheme="minorBidi"/>
          <w:b/>
          <w:bCs/>
          <w:color w:val="0F4761" w:themeColor="accent1" w:themeShade="BF"/>
          <w:spacing w:val="0"/>
          <w:kern w:val="2"/>
          <w:sz w:val="48"/>
          <w:szCs w:val="48"/>
        </w:rPr>
        <w:t>ENTE __________________________________</w:t>
      </w:r>
    </w:p>
    <w:p w14:paraId="6B970BE7" w14:textId="77777777" w:rsidR="009D4DE6" w:rsidRDefault="009D4DE6" w:rsidP="003038E4">
      <w:pPr>
        <w:ind w:firstLine="708"/>
        <w:jc w:val="both"/>
        <w:rPr>
          <w:rFonts w:cs="Arial"/>
          <w:b/>
          <w:bCs/>
          <w:sz w:val="24"/>
          <w:szCs w:val="24"/>
          <w:highlight w:val="yellow"/>
        </w:rPr>
      </w:pPr>
    </w:p>
    <w:p w14:paraId="709C0641" w14:textId="77777777" w:rsidR="005247FA" w:rsidRDefault="005247FA" w:rsidP="003038E4">
      <w:pPr>
        <w:ind w:firstLine="708"/>
        <w:jc w:val="both"/>
        <w:rPr>
          <w:rFonts w:cs="Arial"/>
          <w:b/>
          <w:bCs/>
          <w:sz w:val="24"/>
          <w:szCs w:val="24"/>
          <w:highlight w:val="yellow"/>
        </w:rPr>
      </w:pPr>
    </w:p>
    <w:p w14:paraId="68123B2B" w14:textId="77777777" w:rsidR="005247FA" w:rsidRDefault="005247FA" w:rsidP="003038E4">
      <w:pPr>
        <w:ind w:firstLine="708"/>
        <w:jc w:val="both"/>
        <w:rPr>
          <w:rFonts w:cs="Arial"/>
          <w:b/>
          <w:bCs/>
          <w:sz w:val="24"/>
          <w:szCs w:val="24"/>
          <w:highlight w:val="yellow"/>
        </w:rPr>
      </w:pPr>
    </w:p>
    <w:p w14:paraId="0488B456" w14:textId="77777777" w:rsidR="005247FA" w:rsidRDefault="005247FA" w:rsidP="003038E4">
      <w:pPr>
        <w:ind w:firstLine="708"/>
        <w:jc w:val="both"/>
        <w:rPr>
          <w:rFonts w:cs="Arial"/>
          <w:b/>
          <w:bCs/>
          <w:sz w:val="24"/>
          <w:szCs w:val="24"/>
          <w:highlight w:val="yellow"/>
        </w:rPr>
      </w:pPr>
    </w:p>
    <w:p w14:paraId="3395286F" w14:textId="068257B5" w:rsidR="005247FA" w:rsidRPr="005247FA" w:rsidRDefault="008B0AFB" w:rsidP="005247FA">
      <w:pPr>
        <w:pStyle w:val="Citazioneintensa"/>
        <w:ind w:left="0" w:right="-1"/>
        <w:rPr>
          <w:b/>
          <w:bCs/>
          <w:i w:val="0"/>
          <w:iCs w:val="0"/>
          <w:sz w:val="40"/>
          <w:szCs w:val="40"/>
        </w:rPr>
      </w:pPr>
      <w:r>
        <w:rPr>
          <w:b/>
          <w:bCs/>
          <w:i w:val="0"/>
          <w:iCs w:val="0"/>
          <w:sz w:val="40"/>
          <w:szCs w:val="40"/>
        </w:rPr>
        <w:t>LINEE GUIDA</w:t>
      </w:r>
      <w:r w:rsidR="005247FA" w:rsidRPr="005247FA">
        <w:rPr>
          <w:b/>
          <w:bCs/>
          <w:i w:val="0"/>
          <w:iCs w:val="0"/>
          <w:sz w:val="40"/>
          <w:szCs w:val="40"/>
        </w:rPr>
        <w:t xml:space="preserve"> PER L’IMPLEMENTAZIONE, L’USO ETICO E CONFORME DELL'INTELLIGENZA ARTIFICIALE NELLA PUBBLICA AMMINISTRAZIONE, AI FINI DEL RISPETTO DELLA PRIVACY</w:t>
      </w:r>
    </w:p>
    <w:p w14:paraId="256662DE" w14:textId="77777777" w:rsidR="009A3B30" w:rsidRDefault="009A3B30">
      <w:pPr>
        <w:rPr>
          <w:rFonts w:cs="Arial"/>
          <w:b/>
          <w:bCs/>
          <w:sz w:val="24"/>
          <w:szCs w:val="24"/>
          <w:highlight w:val="yellow"/>
        </w:rPr>
      </w:pPr>
    </w:p>
    <w:p w14:paraId="5F7425BE" w14:textId="77777777" w:rsidR="009A3B30" w:rsidRDefault="009A3B30">
      <w:pPr>
        <w:rPr>
          <w:rFonts w:cs="Arial"/>
          <w:b/>
          <w:bCs/>
          <w:sz w:val="24"/>
          <w:szCs w:val="24"/>
          <w:highlight w:val="yellow"/>
        </w:rPr>
      </w:pPr>
    </w:p>
    <w:p w14:paraId="6BE3D8A8" w14:textId="77777777" w:rsidR="009A3B30" w:rsidRDefault="009A3B30">
      <w:pPr>
        <w:rPr>
          <w:rFonts w:cs="Arial"/>
          <w:b/>
          <w:bCs/>
          <w:sz w:val="24"/>
          <w:szCs w:val="24"/>
          <w:highlight w:val="yellow"/>
        </w:rPr>
      </w:pPr>
    </w:p>
    <w:p w14:paraId="344CDF95" w14:textId="77777777" w:rsidR="009A3B30" w:rsidRDefault="009A3B30">
      <w:pPr>
        <w:rPr>
          <w:rFonts w:cs="Arial"/>
          <w:b/>
          <w:bCs/>
          <w:sz w:val="24"/>
          <w:szCs w:val="24"/>
          <w:highlight w:val="yellow"/>
        </w:rPr>
      </w:pPr>
    </w:p>
    <w:p w14:paraId="615D8EFF" w14:textId="77777777" w:rsidR="009A3B30" w:rsidRDefault="009A3B30">
      <w:pPr>
        <w:rPr>
          <w:rFonts w:cs="Arial"/>
          <w:b/>
          <w:bCs/>
          <w:sz w:val="24"/>
          <w:szCs w:val="24"/>
          <w:highlight w:val="yellow"/>
        </w:rPr>
      </w:pPr>
    </w:p>
    <w:p w14:paraId="0B361B61" w14:textId="77777777" w:rsidR="009A3B30" w:rsidRDefault="009A3B30">
      <w:pPr>
        <w:rPr>
          <w:rFonts w:cs="Arial"/>
          <w:b/>
          <w:bCs/>
          <w:sz w:val="24"/>
          <w:szCs w:val="24"/>
          <w:highlight w:val="yellow"/>
        </w:rPr>
      </w:pPr>
    </w:p>
    <w:p w14:paraId="62F4E1F0" w14:textId="77777777" w:rsidR="009A3B30" w:rsidRDefault="009A3B30">
      <w:pPr>
        <w:rPr>
          <w:rFonts w:cs="Arial"/>
          <w:b/>
          <w:bCs/>
          <w:sz w:val="24"/>
          <w:szCs w:val="24"/>
          <w:highlight w:val="yellow"/>
        </w:rPr>
      </w:pPr>
    </w:p>
    <w:p w14:paraId="15FAD6AD" w14:textId="77777777" w:rsidR="009A3B30" w:rsidRDefault="009A3B30">
      <w:pPr>
        <w:rPr>
          <w:rFonts w:cs="Arial"/>
          <w:b/>
          <w:bCs/>
          <w:sz w:val="24"/>
          <w:szCs w:val="24"/>
          <w:highlight w:val="yellow"/>
        </w:rPr>
      </w:pPr>
    </w:p>
    <w:p w14:paraId="4FFC85E2" w14:textId="77777777" w:rsidR="009A3B30" w:rsidRDefault="009A3B30">
      <w:pPr>
        <w:rPr>
          <w:rFonts w:cs="Arial"/>
          <w:b/>
          <w:bCs/>
          <w:sz w:val="24"/>
          <w:szCs w:val="24"/>
          <w:highlight w:val="yellow"/>
        </w:rPr>
      </w:pPr>
    </w:p>
    <w:p w14:paraId="62F39E43" w14:textId="77777777" w:rsidR="009A3B30" w:rsidRDefault="009A3B30">
      <w:pPr>
        <w:rPr>
          <w:rFonts w:cs="Arial"/>
          <w:b/>
          <w:bCs/>
          <w:sz w:val="24"/>
          <w:szCs w:val="24"/>
          <w:highlight w:val="yellow"/>
        </w:rPr>
      </w:pPr>
    </w:p>
    <w:p w14:paraId="211903FA" w14:textId="77777777" w:rsidR="00E57E71" w:rsidRDefault="00E57E71">
      <w:pPr>
        <w:rPr>
          <w:rFonts w:cs="Arial"/>
          <w:b/>
          <w:bCs/>
          <w:sz w:val="24"/>
          <w:szCs w:val="24"/>
          <w:highlight w:val="yellow"/>
        </w:rPr>
      </w:pPr>
    </w:p>
    <w:p w14:paraId="23084883" w14:textId="77777777" w:rsidR="00E57E71" w:rsidRDefault="00E57E71">
      <w:pPr>
        <w:rPr>
          <w:rFonts w:cs="Arial"/>
          <w:b/>
          <w:bCs/>
          <w:sz w:val="24"/>
          <w:szCs w:val="24"/>
          <w:highlight w:val="yellow"/>
        </w:rPr>
      </w:pPr>
    </w:p>
    <w:p w14:paraId="1AC11395" w14:textId="77777777" w:rsidR="00E57E71" w:rsidRDefault="00E57E71">
      <w:pPr>
        <w:rPr>
          <w:rFonts w:cs="Arial"/>
          <w:b/>
          <w:bCs/>
          <w:sz w:val="24"/>
          <w:szCs w:val="24"/>
          <w:highlight w:val="yellow"/>
        </w:rPr>
      </w:pPr>
    </w:p>
    <w:p w14:paraId="0D280AAD" w14:textId="77777777" w:rsidR="00E57E71" w:rsidRDefault="00E57E71">
      <w:pPr>
        <w:rPr>
          <w:rFonts w:cs="Arial"/>
          <w:b/>
          <w:bCs/>
          <w:sz w:val="24"/>
          <w:szCs w:val="24"/>
          <w:highlight w:val="yellow"/>
        </w:rPr>
      </w:pPr>
    </w:p>
    <w:p w14:paraId="09724F31" w14:textId="210BFDEF" w:rsidR="009A3B30" w:rsidRPr="00E57E71" w:rsidRDefault="009A3B30" w:rsidP="009A3B30">
      <w:pPr>
        <w:jc w:val="right"/>
        <w:rPr>
          <w:rFonts w:cs="Arial"/>
          <w:i/>
          <w:iCs/>
          <w:sz w:val="24"/>
          <w:szCs w:val="24"/>
          <w:highlight w:val="yellow"/>
        </w:rPr>
      </w:pPr>
      <w:r w:rsidRPr="00E57E71">
        <w:rPr>
          <w:rFonts w:cs="Arial"/>
          <w:i/>
          <w:iCs/>
          <w:sz w:val="24"/>
          <w:szCs w:val="24"/>
        </w:rPr>
        <w:t>Approvato con _______</w:t>
      </w:r>
      <w:r w:rsidR="000C5E01">
        <w:rPr>
          <w:rFonts w:cs="Arial"/>
          <w:i/>
          <w:iCs/>
          <w:sz w:val="24"/>
          <w:szCs w:val="24"/>
        </w:rPr>
        <w:t>________</w:t>
      </w:r>
      <w:r w:rsidRPr="00E57E71">
        <w:rPr>
          <w:rFonts w:cs="Arial"/>
          <w:i/>
          <w:iCs/>
          <w:sz w:val="24"/>
          <w:szCs w:val="24"/>
        </w:rPr>
        <w:t>____, n. _____ del ________</w:t>
      </w:r>
      <w:r w:rsidR="002414CD" w:rsidRPr="00E57E71">
        <w:rPr>
          <w:rFonts w:cs="Arial"/>
          <w:i/>
          <w:iCs/>
          <w:sz w:val="24"/>
          <w:szCs w:val="24"/>
          <w:highlight w:val="yellow"/>
        </w:rPr>
        <w:br w:type="page"/>
      </w:r>
    </w:p>
    <w:sdt>
      <w:sdtPr>
        <w:rPr>
          <w:rFonts w:asciiTheme="minorHAnsi" w:eastAsiaTheme="minorHAnsi" w:hAnsiTheme="minorHAnsi" w:cstheme="minorBidi"/>
          <w:color w:val="auto"/>
          <w:kern w:val="2"/>
          <w:sz w:val="22"/>
          <w:szCs w:val="22"/>
          <w:lang w:eastAsia="en-US"/>
          <w14:ligatures w14:val="standardContextual"/>
        </w:rPr>
        <w:id w:val="-1477070350"/>
        <w:docPartObj>
          <w:docPartGallery w:val="Table of Contents"/>
          <w:docPartUnique/>
        </w:docPartObj>
      </w:sdtPr>
      <w:sdtEndPr>
        <w:rPr>
          <w:b/>
          <w:bCs/>
        </w:rPr>
      </w:sdtEndPr>
      <w:sdtContent>
        <w:p w14:paraId="7B282B1F" w14:textId="24AB2017" w:rsidR="004E3DB9" w:rsidRDefault="004E3DB9">
          <w:pPr>
            <w:pStyle w:val="Titolosommario"/>
          </w:pPr>
          <w:r>
            <w:t>Sommario</w:t>
          </w:r>
        </w:p>
        <w:p w14:paraId="1754E55E" w14:textId="24DA0FB8" w:rsidR="00F85056" w:rsidRPr="00F85056" w:rsidRDefault="004E3DB9">
          <w:pPr>
            <w:pStyle w:val="Sommario1"/>
            <w:tabs>
              <w:tab w:val="right" w:leader="dot" w:pos="9628"/>
            </w:tabs>
            <w:rPr>
              <w:rFonts w:eastAsiaTheme="minorEastAsia"/>
              <w:noProof/>
              <w:sz w:val="24"/>
              <w:szCs w:val="24"/>
              <w:lang w:eastAsia="it-IT"/>
            </w:rPr>
          </w:pPr>
          <w:r w:rsidRPr="00F85056">
            <w:fldChar w:fldCharType="begin"/>
          </w:r>
          <w:r w:rsidRPr="00F85056">
            <w:instrText xml:space="preserve"> TOC \o "1-3" \h \z \u </w:instrText>
          </w:r>
          <w:r w:rsidRPr="00F85056">
            <w:fldChar w:fldCharType="separate"/>
          </w:r>
          <w:hyperlink w:anchor="_Toc210117731" w:history="1">
            <w:r w:rsidR="00F85056" w:rsidRPr="00F85056">
              <w:rPr>
                <w:rStyle w:val="Collegamentoipertestuale"/>
                <w:noProof/>
              </w:rPr>
              <w:t>Introduzione</w:t>
            </w:r>
            <w:r w:rsidR="00F85056" w:rsidRPr="00F85056">
              <w:rPr>
                <w:noProof/>
                <w:webHidden/>
              </w:rPr>
              <w:tab/>
            </w:r>
            <w:r w:rsidR="00F85056" w:rsidRPr="00F85056">
              <w:rPr>
                <w:noProof/>
                <w:webHidden/>
              </w:rPr>
              <w:fldChar w:fldCharType="begin"/>
            </w:r>
            <w:r w:rsidR="00F85056" w:rsidRPr="00F85056">
              <w:rPr>
                <w:noProof/>
                <w:webHidden/>
              </w:rPr>
              <w:instrText xml:space="preserve"> PAGEREF _Toc210117731 \h </w:instrText>
            </w:r>
            <w:r w:rsidR="00F85056" w:rsidRPr="00F85056">
              <w:rPr>
                <w:noProof/>
                <w:webHidden/>
              </w:rPr>
            </w:r>
            <w:r w:rsidR="00F85056" w:rsidRPr="00F85056">
              <w:rPr>
                <w:noProof/>
                <w:webHidden/>
              </w:rPr>
              <w:fldChar w:fldCharType="separate"/>
            </w:r>
            <w:r w:rsidR="002B36B8">
              <w:rPr>
                <w:noProof/>
                <w:webHidden/>
              </w:rPr>
              <w:t>3</w:t>
            </w:r>
            <w:r w:rsidR="00F85056" w:rsidRPr="00F85056">
              <w:rPr>
                <w:noProof/>
                <w:webHidden/>
              </w:rPr>
              <w:fldChar w:fldCharType="end"/>
            </w:r>
          </w:hyperlink>
        </w:p>
        <w:p w14:paraId="2EF00304" w14:textId="23D98F55" w:rsidR="00F85056" w:rsidRPr="00F85056" w:rsidRDefault="00F85056">
          <w:pPr>
            <w:pStyle w:val="Sommario1"/>
            <w:tabs>
              <w:tab w:val="right" w:leader="dot" w:pos="9628"/>
            </w:tabs>
            <w:rPr>
              <w:rFonts w:eastAsiaTheme="minorEastAsia"/>
              <w:noProof/>
              <w:sz w:val="24"/>
              <w:szCs w:val="24"/>
              <w:lang w:eastAsia="it-IT"/>
            </w:rPr>
          </w:pPr>
          <w:hyperlink w:anchor="_Toc210117732" w:history="1">
            <w:r w:rsidRPr="00F85056">
              <w:rPr>
                <w:rStyle w:val="Collegamentoipertestuale"/>
                <w:noProof/>
              </w:rPr>
              <w:t>Sezione I: La Missione dell’Ente Pubblico nell’era dell'IA</w:t>
            </w:r>
            <w:r w:rsidRPr="00F85056">
              <w:rPr>
                <w:noProof/>
                <w:webHidden/>
              </w:rPr>
              <w:tab/>
            </w:r>
            <w:r w:rsidRPr="00F85056">
              <w:rPr>
                <w:noProof/>
                <w:webHidden/>
              </w:rPr>
              <w:fldChar w:fldCharType="begin"/>
            </w:r>
            <w:r w:rsidRPr="00F85056">
              <w:rPr>
                <w:noProof/>
                <w:webHidden/>
              </w:rPr>
              <w:instrText xml:space="preserve"> PAGEREF _Toc210117732 \h </w:instrText>
            </w:r>
            <w:r w:rsidRPr="00F85056">
              <w:rPr>
                <w:noProof/>
                <w:webHidden/>
              </w:rPr>
            </w:r>
            <w:r w:rsidRPr="00F85056">
              <w:rPr>
                <w:noProof/>
                <w:webHidden/>
              </w:rPr>
              <w:fldChar w:fldCharType="separate"/>
            </w:r>
            <w:r w:rsidR="002B36B8">
              <w:rPr>
                <w:noProof/>
                <w:webHidden/>
              </w:rPr>
              <w:t>3</w:t>
            </w:r>
            <w:r w:rsidRPr="00F85056">
              <w:rPr>
                <w:noProof/>
                <w:webHidden/>
              </w:rPr>
              <w:fldChar w:fldCharType="end"/>
            </w:r>
          </w:hyperlink>
        </w:p>
        <w:p w14:paraId="48B08F50" w14:textId="325069B8" w:rsidR="00F85056" w:rsidRPr="00F85056" w:rsidRDefault="00F85056">
          <w:pPr>
            <w:pStyle w:val="Sommario2"/>
            <w:tabs>
              <w:tab w:val="right" w:leader="dot" w:pos="9628"/>
            </w:tabs>
            <w:rPr>
              <w:rFonts w:eastAsiaTheme="minorEastAsia"/>
              <w:noProof/>
              <w:sz w:val="24"/>
              <w:szCs w:val="24"/>
              <w:lang w:eastAsia="it-IT"/>
            </w:rPr>
          </w:pPr>
          <w:hyperlink w:anchor="_Toc210117733" w:history="1">
            <w:r w:rsidRPr="00F85056">
              <w:rPr>
                <w:rStyle w:val="Collegamentoipertestuale"/>
                <w:noProof/>
              </w:rPr>
              <w:t>1.1. L'Intelligenza Artificiale (IA): una Definizione per la Pubblica Amministrazione</w:t>
            </w:r>
            <w:r w:rsidRPr="00F85056">
              <w:rPr>
                <w:noProof/>
                <w:webHidden/>
              </w:rPr>
              <w:tab/>
            </w:r>
            <w:r w:rsidRPr="00F85056">
              <w:rPr>
                <w:noProof/>
                <w:webHidden/>
              </w:rPr>
              <w:fldChar w:fldCharType="begin"/>
            </w:r>
            <w:r w:rsidRPr="00F85056">
              <w:rPr>
                <w:noProof/>
                <w:webHidden/>
              </w:rPr>
              <w:instrText xml:space="preserve"> PAGEREF _Toc210117733 \h </w:instrText>
            </w:r>
            <w:r w:rsidRPr="00F85056">
              <w:rPr>
                <w:noProof/>
                <w:webHidden/>
              </w:rPr>
            </w:r>
            <w:r w:rsidRPr="00F85056">
              <w:rPr>
                <w:noProof/>
                <w:webHidden/>
              </w:rPr>
              <w:fldChar w:fldCharType="separate"/>
            </w:r>
            <w:r w:rsidR="002B36B8">
              <w:rPr>
                <w:noProof/>
                <w:webHidden/>
              </w:rPr>
              <w:t>3</w:t>
            </w:r>
            <w:r w:rsidRPr="00F85056">
              <w:rPr>
                <w:noProof/>
                <w:webHidden/>
              </w:rPr>
              <w:fldChar w:fldCharType="end"/>
            </w:r>
          </w:hyperlink>
        </w:p>
        <w:p w14:paraId="3876C841" w14:textId="2D048994" w:rsidR="00F85056" w:rsidRPr="00F85056" w:rsidRDefault="00F85056">
          <w:pPr>
            <w:pStyle w:val="Sommario2"/>
            <w:tabs>
              <w:tab w:val="right" w:leader="dot" w:pos="9628"/>
            </w:tabs>
            <w:rPr>
              <w:rFonts w:eastAsiaTheme="minorEastAsia"/>
              <w:noProof/>
              <w:sz w:val="24"/>
              <w:szCs w:val="24"/>
              <w:lang w:eastAsia="it-IT"/>
            </w:rPr>
          </w:pPr>
          <w:hyperlink w:anchor="_Toc210117734" w:history="1">
            <w:r w:rsidRPr="00F85056">
              <w:rPr>
                <w:rStyle w:val="Collegamentoipertestuale"/>
                <w:noProof/>
              </w:rPr>
              <w:t>1.2. Scopo e Ambiti del Vademecum</w:t>
            </w:r>
            <w:r w:rsidRPr="00F85056">
              <w:rPr>
                <w:noProof/>
                <w:webHidden/>
              </w:rPr>
              <w:tab/>
            </w:r>
            <w:r w:rsidRPr="00F85056">
              <w:rPr>
                <w:noProof/>
                <w:webHidden/>
              </w:rPr>
              <w:fldChar w:fldCharType="begin"/>
            </w:r>
            <w:r w:rsidRPr="00F85056">
              <w:rPr>
                <w:noProof/>
                <w:webHidden/>
              </w:rPr>
              <w:instrText xml:space="preserve"> PAGEREF _Toc210117734 \h </w:instrText>
            </w:r>
            <w:r w:rsidRPr="00F85056">
              <w:rPr>
                <w:noProof/>
                <w:webHidden/>
              </w:rPr>
            </w:r>
            <w:r w:rsidRPr="00F85056">
              <w:rPr>
                <w:noProof/>
                <w:webHidden/>
              </w:rPr>
              <w:fldChar w:fldCharType="separate"/>
            </w:r>
            <w:r w:rsidR="002B36B8">
              <w:rPr>
                <w:noProof/>
                <w:webHidden/>
              </w:rPr>
              <w:t>3</w:t>
            </w:r>
            <w:r w:rsidRPr="00F85056">
              <w:rPr>
                <w:noProof/>
                <w:webHidden/>
              </w:rPr>
              <w:fldChar w:fldCharType="end"/>
            </w:r>
          </w:hyperlink>
        </w:p>
        <w:p w14:paraId="3FED376F" w14:textId="0F0FD0DA" w:rsidR="00F85056" w:rsidRPr="00F85056" w:rsidRDefault="00F85056">
          <w:pPr>
            <w:pStyle w:val="Sommario1"/>
            <w:tabs>
              <w:tab w:val="right" w:leader="dot" w:pos="9628"/>
            </w:tabs>
            <w:rPr>
              <w:rFonts w:eastAsiaTheme="minorEastAsia"/>
              <w:noProof/>
              <w:sz w:val="24"/>
              <w:szCs w:val="24"/>
              <w:lang w:eastAsia="it-IT"/>
            </w:rPr>
          </w:pPr>
          <w:hyperlink w:anchor="_Toc210117735" w:history="1">
            <w:r w:rsidRPr="00F85056">
              <w:rPr>
                <w:rStyle w:val="Collegamentoipertestuale"/>
                <w:noProof/>
              </w:rPr>
              <w:t>Sezione II: Il Mosaico Normativo e le Direttive di Riferimento</w:t>
            </w:r>
            <w:r w:rsidRPr="00F85056">
              <w:rPr>
                <w:noProof/>
                <w:webHidden/>
              </w:rPr>
              <w:tab/>
            </w:r>
            <w:r w:rsidRPr="00F85056">
              <w:rPr>
                <w:noProof/>
                <w:webHidden/>
              </w:rPr>
              <w:fldChar w:fldCharType="begin"/>
            </w:r>
            <w:r w:rsidRPr="00F85056">
              <w:rPr>
                <w:noProof/>
                <w:webHidden/>
              </w:rPr>
              <w:instrText xml:space="preserve"> PAGEREF _Toc210117735 \h </w:instrText>
            </w:r>
            <w:r w:rsidRPr="00F85056">
              <w:rPr>
                <w:noProof/>
                <w:webHidden/>
              </w:rPr>
            </w:r>
            <w:r w:rsidRPr="00F85056">
              <w:rPr>
                <w:noProof/>
                <w:webHidden/>
              </w:rPr>
              <w:fldChar w:fldCharType="separate"/>
            </w:r>
            <w:r w:rsidR="002B36B8">
              <w:rPr>
                <w:noProof/>
                <w:webHidden/>
              </w:rPr>
              <w:t>4</w:t>
            </w:r>
            <w:r w:rsidRPr="00F85056">
              <w:rPr>
                <w:noProof/>
                <w:webHidden/>
              </w:rPr>
              <w:fldChar w:fldCharType="end"/>
            </w:r>
          </w:hyperlink>
        </w:p>
        <w:p w14:paraId="0A7484A7" w14:textId="662E528D" w:rsidR="00F85056" w:rsidRPr="00F85056" w:rsidRDefault="00F85056">
          <w:pPr>
            <w:pStyle w:val="Sommario2"/>
            <w:tabs>
              <w:tab w:val="right" w:leader="dot" w:pos="9628"/>
            </w:tabs>
            <w:rPr>
              <w:rFonts w:eastAsiaTheme="minorEastAsia"/>
              <w:noProof/>
              <w:sz w:val="24"/>
              <w:szCs w:val="24"/>
              <w:lang w:eastAsia="it-IT"/>
            </w:rPr>
          </w:pPr>
          <w:hyperlink w:anchor="_Toc210117736" w:history="1">
            <w:r w:rsidRPr="00F85056">
              <w:rPr>
                <w:rStyle w:val="Collegamentoipertestuale"/>
                <w:noProof/>
              </w:rPr>
              <w:t>2.1. Il Pilastro della Protezione Dati: il Regolamento (UE) 679/2016 (GDPR)</w:t>
            </w:r>
            <w:r w:rsidRPr="00F85056">
              <w:rPr>
                <w:noProof/>
                <w:webHidden/>
              </w:rPr>
              <w:tab/>
            </w:r>
            <w:r w:rsidRPr="00F85056">
              <w:rPr>
                <w:noProof/>
                <w:webHidden/>
              </w:rPr>
              <w:fldChar w:fldCharType="begin"/>
            </w:r>
            <w:r w:rsidRPr="00F85056">
              <w:rPr>
                <w:noProof/>
                <w:webHidden/>
              </w:rPr>
              <w:instrText xml:space="preserve"> PAGEREF _Toc210117736 \h </w:instrText>
            </w:r>
            <w:r w:rsidRPr="00F85056">
              <w:rPr>
                <w:noProof/>
                <w:webHidden/>
              </w:rPr>
            </w:r>
            <w:r w:rsidRPr="00F85056">
              <w:rPr>
                <w:noProof/>
                <w:webHidden/>
              </w:rPr>
              <w:fldChar w:fldCharType="separate"/>
            </w:r>
            <w:r w:rsidR="002B36B8">
              <w:rPr>
                <w:noProof/>
                <w:webHidden/>
              </w:rPr>
              <w:t>4</w:t>
            </w:r>
            <w:r w:rsidRPr="00F85056">
              <w:rPr>
                <w:noProof/>
                <w:webHidden/>
              </w:rPr>
              <w:fldChar w:fldCharType="end"/>
            </w:r>
          </w:hyperlink>
        </w:p>
        <w:p w14:paraId="3311C0A7" w14:textId="20409E11" w:rsidR="00F85056" w:rsidRPr="00F85056" w:rsidRDefault="00F85056">
          <w:pPr>
            <w:pStyle w:val="Sommario2"/>
            <w:tabs>
              <w:tab w:val="right" w:leader="dot" w:pos="9628"/>
            </w:tabs>
            <w:rPr>
              <w:rFonts w:eastAsiaTheme="minorEastAsia"/>
              <w:noProof/>
              <w:sz w:val="24"/>
              <w:szCs w:val="24"/>
              <w:lang w:eastAsia="it-IT"/>
            </w:rPr>
          </w:pPr>
          <w:hyperlink w:anchor="_Toc210117737" w:history="1">
            <w:r w:rsidRPr="00F85056">
              <w:rPr>
                <w:rStyle w:val="Collegamentoipertestuale"/>
                <w:noProof/>
              </w:rPr>
              <w:t>2.2. Il Nuovo Quadro Giuridico: il Regolamento (UE) 2024/1689 (AI Act)</w:t>
            </w:r>
            <w:r w:rsidRPr="00F85056">
              <w:rPr>
                <w:noProof/>
                <w:webHidden/>
              </w:rPr>
              <w:tab/>
            </w:r>
            <w:r w:rsidRPr="00F85056">
              <w:rPr>
                <w:noProof/>
                <w:webHidden/>
              </w:rPr>
              <w:fldChar w:fldCharType="begin"/>
            </w:r>
            <w:r w:rsidRPr="00F85056">
              <w:rPr>
                <w:noProof/>
                <w:webHidden/>
              </w:rPr>
              <w:instrText xml:space="preserve"> PAGEREF _Toc210117737 \h </w:instrText>
            </w:r>
            <w:r w:rsidRPr="00F85056">
              <w:rPr>
                <w:noProof/>
                <w:webHidden/>
              </w:rPr>
            </w:r>
            <w:r w:rsidRPr="00F85056">
              <w:rPr>
                <w:noProof/>
                <w:webHidden/>
              </w:rPr>
              <w:fldChar w:fldCharType="separate"/>
            </w:r>
            <w:r w:rsidR="002B36B8">
              <w:rPr>
                <w:noProof/>
                <w:webHidden/>
              </w:rPr>
              <w:t>4</w:t>
            </w:r>
            <w:r w:rsidRPr="00F85056">
              <w:rPr>
                <w:noProof/>
                <w:webHidden/>
              </w:rPr>
              <w:fldChar w:fldCharType="end"/>
            </w:r>
          </w:hyperlink>
        </w:p>
        <w:p w14:paraId="4B18932B" w14:textId="20C1576C" w:rsidR="00F85056" w:rsidRPr="00F85056" w:rsidRDefault="00F85056">
          <w:pPr>
            <w:pStyle w:val="Sommario2"/>
            <w:tabs>
              <w:tab w:val="right" w:leader="dot" w:pos="9628"/>
            </w:tabs>
            <w:rPr>
              <w:rFonts w:eastAsiaTheme="minorEastAsia"/>
              <w:noProof/>
              <w:sz w:val="24"/>
              <w:szCs w:val="24"/>
              <w:lang w:eastAsia="it-IT"/>
            </w:rPr>
          </w:pPr>
          <w:hyperlink w:anchor="_Toc210117738" w:history="1">
            <w:r w:rsidRPr="00F85056">
              <w:rPr>
                <w:rStyle w:val="Collegamentoipertestuale"/>
                <w:noProof/>
              </w:rPr>
              <w:t>2.3. Trasparenza e Dati Aperti: il D.Lgs. 33/2013 e la Posizione di ANAC</w:t>
            </w:r>
            <w:r w:rsidRPr="00F85056">
              <w:rPr>
                <w:noProof/>
                <w:webHidden/>
              </w:rPr>
              <w:tab/>
            </w:r>
            <w:r w:rsidRPr="00F85056">
              <w:rPr>
                <w:noProof/>
                <w:webHidden/>
              </w:rPr>
              <w:fldChar w:fldCharType="begin"/>
            </w:r>
            <w:r w:rsidRPr="00F85056">
              <w:rPr>
                <w:noProof/>
                <w:webHidden/>
              </w:rPr>
              <w:instrText xml:space="preserve"> PAGEREF _Toc210117738 \h </w:instrText>
            </w:r>
            <w:r w:rsidRPr="00F85056">
              <w:rPr>
                <w:noProof/>
                <w:webHidden/>
              </w:rPr>
            </w:r>
            <w:r w:rsidRPr="00F85056">
              <w:rPr>
                <w:noProof/>
                <w:webHidden/>
              </w:rPr>
              <w:fldChar w:fldCharType="separate"/>
            </w:r>
            <w:r w:rsidR="002B36B8">
              <w:rPr>
                <w:noProof/>
                <w:webHidden/>
              </w:rPr>
              <w:t>5</w:t>
            </w:r>
            <w:r w:rsidRPr="00F85056">
              <w:rPr>
                <w:noProof/>
                <w:webHidden/>
              </w:rPr>
              <w:fldChar w:fldCharType="end"/>
            </w:r>
          </w:hyperlink>
        </w:p>
        <w:p w14:paraId="08D2C3EC" w14:textId="1F3CDE22" w:rsidR="00F85056" w:rsidRPr="00F85056" w:rsidRDefault="00F85056">
          <w:pPr>
            <w:pStyle w:val="Sommario2"/>
            <w:tabs>
              <w:tab w:val="right" w:leader="dot" w:pos="9628"/>
            </w:tabs>
            <w:rPr>
              <w:rFonts w:eastAsiaTheme="minorEastAsia"/>
              <w:noProof/>
              <w:sz w:val="24"/>
              <w:szCs w:val="24"/>
              <w:lang w:eastAsia="it-IT"/>
            </w:rPr>
          </w:pPr>
          <w:hyperlink w:anchor="_Toc210117739" w:history="1">
            <w:r w:rsidRPr="00F85056">
              <w:rPr>
                <w:rStyle w:val="Collegamentoipertestuale"/>
                <w:noProof/>
              </w:rPr>
              <w:t>2.4. Le Linee Guida Nazionali: La Normativa Nazionale, AGID, ANAC e Garante Privacy</w:t>
            </w:r>
            <w:r w:rsidRPr="00F85056">
              <w:rPr>
                <w:noProof/>
                <w:webHidden/>
              </w:rPr>
              <w:tab/>
            </w:r>
            <w:r w:rsidRPr="00F85056">
              <w:rPr>
                <w:noProof/>
                <w:webHidden/>
              </w:rPr>
              <w:fldChar w:fldCharType="begin"/>
            </w:r>
            <w:r w:rsidRPr="00F85056">
              <w:rPr>
                <w:noProof/>
                <w:webHidden/>
              </w:rPr>
              <w:instrText xml:space="preserve"> PAGEREF _Toc210117739 \h </w:instrText>
            </w:r>
            <w:r w:rsidRPr="00F85056">
              <w:rPr>
                <w:noProof/>
                <w:webHidden/>
              </w:rPr>
            </w:r>
            <w:r w:rsidRPr="00F85056">
              <w:rPr>
                <w:noProof/>
                <w:webHidden/>
              </w:rPr>
              <w:fldChar w:fldCharType="separate"/>
            </w:r>
            <w:r w:rsidR="002B36B8">
              <w:rPr>
                <w:noProof/>
                <w:webHidden/>
              </w:rPr>
              <w:t>6</w:t>
            </w:r>
            <w:r w:rsidRPr="00F85056">
              <w:rPr>
                <w:noProof/>
                <w:webHidden/>
              </w:rPr>
              <w:fldChar w:fldCharType="end"/>
            </w:r>
          </w:hyperlink>
        </w:p>
        <w:p w14:paraId="18B2EC69" w14:textId="2E9AD67F" w:rsidR="00F85056" w:rsidRPr="00F85056" w:rsidRDefault="00F85056">
          <w:pPr>
            <w:pStyle w:val="Sommario1"/>
            <w:tabs>
              <w:tab w:val="right" w:leader="dot" w:pos="9628"/>
            </w:tabs>
            <w:rPr>
              <w:rFonts w:eastAsiaTheme="minorEastAsia"/>
              <w:noProof/>
              <w:sz w:val="24"/>
              <w:szCs w:val="24"/>
              <w:lang w:eastAsia="it-IT"/>
            </w:rPr>
          </w:pPr>
          <w:hyperlink w:anchor="_Toc210117740" w:history="1">
            <w:r w:rsidRPr="00F85056">
              <w:rPr>
                <w:rStyle w:val="Collegamentoipertestuale"/>
                <w:noProof/>
              </w:rPr>
              <w:t>Sezione III: Figure, Ruoli e Responsabilità nell'Ecosistema AI Pubblico</w:t>
            </w:r>
            <w:r w:rsidRPr="00F85056">
              <w:rPr>
                <w:noProof/>
                <w:webHidden/>
              </w:rPr>
              <w:tab/>
            </w:r>
            <w:r w:rsidRPr="00F85056">
              <w:rPr>
                <w:noProof/>
                <w:webHidden/>
              </w:rPr>
              <w:fldChar w:fldCharType="begin"/>
            </w:r>
            <w:r w:rsidRPr="00F85056">
              <w:rPr>
                <w:noProof/>
                <w:webHidden/>
              </w:rPr>
              <w:instrText xml:space="preserve"> PAGEREF _Toc210117740 \h </w:instrText>
            </w:r>
            <w:r w:rsidRPr="00F85056">
              <w:rPr>
                <w:noProof/>
                <w:webHidden/>
              </w:rPr>
            </w:r>
            <w:r w:rsidRPr="00F85056">
              <w:rPr>
                <w:noProof/>
                <w:webHidden/>
              </w:rPr>
              <w:fldChar w:fldCharType="separate"/>
            </w:r>
            <w:r w:rsidR="002B36B8">
              <w:rPr>
                <w:noProof/>
                <w:webHidden/>
              </w:rPr>
              <w:t>7</w:t>
            </w:r>
            <w:r w:rsidRPr="00F85056">
              <w:rPr>
                <w:noProof/>
                <w:webHidden/>
              </w:rPr>
              <w:fldChar w:fldCharType="end"/>
            </w:r>
          </w:hyperlink>
        </w:p>
        <w:p w14:paraId="23242A0D" w14:textId="42EB096C" w:rsidR="00F85056" w:rsidRPr="00F85056" w:rsidRDefault="00F85056">
          <w:pPr>
            <w:pStyle w:val="Sommario2"/>
            <w:tabs>
              <w:tab w:val="right" w:leader="dot" w:pos="9628"/>
            </w:tabs>
            <w:rPr>
              <w:rFonts w:eastAsiaTheme="minorEastAsia"/>
              <w:noProof/>
              <w:sz w:val="24"/>
              <w:szCs w:val="24"/>
              <w:lang w:eastAsia="it-IT"/>
            </w:rPr>
          </w:pPr>
          <w:hyperlink w:anchor="_Toc210117741" w:history="1">
            <w:r w:rsidRPr="00F85056">
              <w:rPr>
                <w:rStyle w:val="Collegamentoipertestuale"/>
                <w:noProof/>
              </w:rPr>
              <w:t>3.1. Il Triumvirato di Ruoli Chiave: DPO, RTD e il Nascente CAIO</w:t>
            </w:r>
            <w:r w:rsidRPr="00F85056">
              <w:rPr>
                <w:noProof/>
                <w:webHidden/>
              </w:rPr>
              <w:tab/>
            </w:r>
            <w:r w:rsidRPr="00F85056">
              <w:rPr>
                <w:noProof/>
                <w:webHidden/>
              </w:rPr>
              <w:fldChar w:fldCharType="begin"/>
            </w:r>
            <w:r w:rsidRPr="00F85056">
              <w:rPr>
                <w:noProof/>
                <w:webHidden/>
              </w:rPr>
              <w:instrText xml:space="preserve"> PAGEREF _Toc210117741 \h </w:instrText>
            </w:r>
            <w:r w:rsidRPr="00F85056">
              <w:rPr>
                <w:noProof/>
                <w:webHidden/>
              </w:rPr>
            </w:r>
            <w:r w:rsidRPr="00F85056">
              <w:rPr>
                <w:noProof/>
                <w:webHidden/>
              </w:rPr>
              <w:fldChar w:fldCharType="separate"/>
            </w:r>
            <w:r w:rsidR="002B36B8">
              <w:rPr>
                <w:noProof/>
                <w:webHidden/>
              </w:rPr>
              <w:t>7</w:t>
            </w:r>
            <w:r w:rsidRPr="00F85056">
              <w:rPr>
                <w:noProof/>
                <w:webHidden/>
              </w:rPr>
              <w:fldChar w:fldCharType="end"/>
            </w:r>
          </w:hyperlink>
        </w:p>
        <w:p w14:paraId="3D6DE726" w14:textId="0CADAEBB" w:rsidR="00F85056" w:rsidRPr="00F85056" w:rsidRDefault="00F85056">
          <w:pPr>
            <w:pStyle w:val="Sommario2"/>
            <w:tabs>
              <w:tab w:val="right" w:leader="dot" w:pos="9628"/>
            </w:tabs>
            <w:rPr>
              <w:rFonts w:eastAsiaTheme="minorEastAsia"/>
              <w:noProof/>
              <w:sz w:val="24"/>
              <w:szCs w:val="24"/>
              <w:lang w:eastAsia="it-IT"/>
            </w:rPr>
          </w:pPr>
          <w:hyperlink w:anchor="_Toc210117742" w:history="1">
            <w:r w:rsidRPr="00F85056">
              <w:rPr>
                <w:rStyle w:val="Collegamentoipertestuale"/>
                <w:noProof/>
              </w:rPr>
              <w:t>3.2. La Responsabilità del Dipendente Pubblico nell'Uso dell'IA</w:t>
            </w:r>
            <w:r w:rsidRPr="00F85056">
              <w:rPr>
                <w:noProof/>
                <w:webHidden/>
              </w:rPr>
              <w:tab/>
            </w:r>
            <w:r w:rsidRPr="00F85056">
              <w:rPr>
                <w:noProof/>
                <w:webHidden/>
              </w:rPr>
              <w:fldChar w:fldCharType="begin"/>
            </w:r>
            <w:r w:rsidRPr="00F85056">
              <w:rPr>
                <w:noProof/>
                <w:webHidden/>
              </w:rPr>
              <w:instrText xml:space="preserve"> PAGEREF _Toc210117742 \h </w:instrText>
            </w:r>
            <w:r w:rsidRPr="00F85056">
              <w:rPr>
                <w:noProof/>
                <w:webHidden/>
              </w:rPr>
            </w:r>
            <w:r w:rsidRPr="00F85056">
              <w:rPr>
                <w:noProof/>
                <w:webHidden/>
              </w:rPr>
              <w:fldChar w:fldCharType="separate"/>
            </w:r>
            <w:r w:rsidR="002B36B8">
              <w:rPr>
                <w:noProof/>
                <w:webHidden/>
              </w:rPr>
              <w:t>10</w:t>
            </w:r>
            <w:r w:rsidRPr="00F85056">
              <w:rPr>
                <w:noProof/>
                <w:webHidden/>
              </w:rPr>
              <w:fldChar w:fldCharType="end"/>
            </w:r>
          </w:hyperlink>
        </w:p>
        <w:p w14:paraId="3C498003" w14:textId="0522D5F5" w:rsidR="00F85056" w:rsidRPr="00F85056" w:rsidRDefault="00F85056">
          <w:pPr>
            <w:pStyle w:val="Sommario1"/>
            <w:tabs>
              <w:tab w:val="right" w:leader="dot" w:pos="9628"/>
            </w:tabs>
            <w:rPr>
              <w:rFonts w:eastAsiaTheme="minorEastAsia"/>
              <w:noProof/>
              <w:sz w:val="24"/>
              <w:szCs w:val="24"/>
              <w:lang w:eastAsia="it-IT"/>
            </w:rPr>
          </w:pPr>
          <w:hyperlink w:anchor="_Toc210117743" w:history="1">
            <w:r w:rsidRPr="00F85056">
              <w:rPr>
                <w:rStyle w:val="Collegamentoipertestuale"/>
                <w:noProof/>
              </w:rPr>
              <w:t>Sezione IV: Strumenti e Applicazioni dell'IA a Disposizione dell’Ente</w:t>
            </w:r>
            <w:r w:rsidRPr="00F85056">
              <w:rPr>
                <w:noProof/>
                <w:webHidden/>
              </w:rPr>
              <w:tab/>
            </w:r>
            <w:r w:rsidRPr="00F85056">
              <w:rPr>
                <w:noProof/>
                <w:webHidden/>
              </w:rPr>
              <w:fldChar w:fldCharType="begin"/>
            </w:r>
            <w:r w:rsidRPr="00F85056">
              <w:rPr>
                <w:noProof/>
                <w:webHidden/>
              </w:rPr>
              <w:instrText xml:space="preserve"> PAGEREF _Toc210117743 \h </w:instrText>
            </w:r>
            <w:r w:rsidRPr="00F85056">
              <w:rPr>
                <w:noProof/>
                <w:webHidden/>
              </w:rPr>
            </w:r>
            <w:r w:rsidRPr="00F85056">
              <w:rPr>
                <w:noProof/>
                <w:webHidden/>
              </w:rPr>
              <w:fldChar w:fldCharType="separate"/>
            </w:r>
            <w:r w:rsidR="002B36B8">
              <w:rPr>
                <w:noProof/>
                <w:webHidden/>
              </w:rPr>
              <w:t>10</w:t>
            </w:r>
            <w:r w:rsidRPr="00F85056">
              <w:rPr>
                <w:noProof/>
                <w:webHidden/>
              </w:rPr>
              <w:fldChar w:fldCharType="end"/>
            </w:r>
          </w:hyperlink>
        </w:p>
        <w:p w14:paraId="6AC0B972" w14:textId="7C3B016C" w:rsidR="00F85056" w:rsidRPr="00F85056" w:rsidRDefault="00F85056">
          <w:pPr>
            <w:pStyle w:val="Sommario2"/>
            <w:tabs>
              <w:tab w:val="right" w:leader="dot" w:pos="9628"/>
            </w:tabs>
            <w:rPr>
              <w:rFonts w:eastAsiaTheme="minorEastAsia"/>
              <w:noProof/>
              <w:sz w:val="24"/>
              <w:szCs w:val="24"/>
              <w:lang w:eastAsia="it-IT"/>
            </w:rPr>
          </w:pPr>
          <w:hyperlink w:anchor="_Toc210117744" w:history="1">
            <w:r w:rsidRPr="00F85056">
              <w:rPr>
                <w:rStyle w:val="Collegamentoipertestuale"/>
                <w:noProof/>
              </w:rPr>
              <w:t>4.1. Chatbot e Assistenti Virtuali: la Frontiera della Comunicazione con il Cittadino</w:t>
            </w:r>
            <w:r w:rsidRPr="00F85056">
              <w:rPr>
                <w:noProof/>
                <w:webHidden/>
              </w:rPr>
              <w:tab/>
            </w:r>
            <w:r w:rsidRPr="00F85056">
              <w:rPr>
                <w:noProof/>
                <w:webHidden/>
              </w:rPr>
              <w:fldChar w:fldCharType="begin"/>
            </w:r>
            <w:r w:rsidRPr="00F85056">
              <w:rPr>
                <w:noProof/>
                <w:webHidden/>
              </w:rPr>
              <w:instrText xml:space="preserve"> PAGEREF _Toc210117744 \h </w:instrText>
            </w:r>
            <w:r w:rsidRPr="00F85056">
              <w:rPr>
                <w:noProof/>
                <w:webHidden/>
              </w:rPr>
            </w:r>
            <w:r w:rsidRPr="00F85056">
              <w:rPr>
                <w:noProof/>
                <w:webHidden/>
              </w:rPr>
              <w:fldChar w:fldCharType="separate"/>
            </w:r>
            <w:r w:rsidR="002B36B8">
              <w:rPr>
                <w:noProof/>
                <w:webHidden/>
              </w:rPr>
              <w:t>10</w:t>
            </w:r>
            <w:r w:rsidRPr="00F85056">
              <w:rPr>
                <w:noProof/>
                <w:webHidden/>
              </w:rPr>
              <w:fldChar w:fldCharType="end"/>
            </w:r>
          </w:hyperlink>
        </w:p>
        <w:p w14:paraId="7E9739C1" w14:textId="211349D6" w:rsidR="00F85056" w:rsidRPr="00F85056" w:rsidRDefault="00F85056">
          <w:pPr>
            <w:pStyle w:val="Sommario2"/>
            <w:tabs>
              <w:tab w:val="right" w:leader="dot" w:pos="9628"/>
            </w:tabs>
            <w:rPr>
              <w:rFonts w:eastAsiaTheme="minorEastAsia"/>
              <w:noProof/>
              <w:sz w:val="24"/>
              <w:szCs w:val="24"/>
              <w:lang w:eastAsia="it-IT"/>
            </w:rPr>
          </w:pPr>
          <w:hyperlink w:anchor="_Toc210117745" w:history="1">
            <w:r w:rsidRPr="00F85056">
              <w:rPr>
                <w:rStyle w:val="Collegamentoipertestuale"/>
                <w:noProof/>
              </w:rPr>
              <w:t>4.2. Piattaforme per la Gestione Amministrativa e Documentale</w:t>
            </w:r>
            <w:r w:rsidRPr="00F85056">
              <w:rPr>
                <w:noProof/>
                <w:webHidden/>
              </w:rPr>
              <w:tab/>
            </w:r>
            <w:r w:rsidRPr="00F85056">
              <w:rPr>
                <w:noProof/>
                <w:webHidden/>
              </w:rPr>
              <w:fldChar w:fldCharType="begin"/>
            </w:r>
            <w:r w:rsidRPr="00F85056">
              <w:rPr>
                <w:noProof/>
                <w:webHidden/>
              </w:rPr>
              <w:instrText xml:space="preserve"> PAGEREF _Toc210117745 \h </w:instrText>
            </w:r>
            <w:r w:rsidRPr="00F85056">
              <w:rPr>
                <w:noProof/>
                <w:webHidden/>
              </w:rPr>
            </w:r>
            <w:r w:rsidRPr="00F85056">
              <w:rPr>
                <w:noProof/>
                <w:webHidden/>
              </w:rPr>
              <w:fldChar w:fldCharType="separate"/>
            </w:r>
            <w:r w:rsidR="002B36B8">
              <w:rPr>
                <w:noProof/>
                <w:webHidden/>
              </w:rPr>
              <w:t>11</w:t>
            </w:r>
            <w:r w:rsidRPr="00F85056">
              <w:rPr>
                <w:noProof/>
                <w:webHidden/>
              </w:rPr>
              <w:fldChar w:fldCharType="end"/>
            </w:r>
          </w:hyperlink>
        </w:p>
        <w:p w14:paraId="0A8F9E2C" w14:textId="4D43C522" w:rsidR="00F85056" w:rsidRPr="00F85056" w:rsidRDefault="00F85056">
          <w:pPr>
            <w:pStyle w:val="Sommario1"/>
            <w:tabs>
              <w:tab w:val="right" w:leader="dot" w:pos="9628"/>
            </w:tabs>
            <w:rPr>
              <w:rFonts w:eastAsiaTheme="minorEastAsia"/>
              <w:noProof/>
              <w:sz w:val="24"/>
              <w:szCs w:val="24"/>
              <w:lang w:eastAsia="it-IT"/>
            </w:rPr>
          </w:pPr>
          <w:hyperlink w:anchor="_Toc210117746" w:history="1">
            <w:r w:rsidRPr="00F85056">
              <w:rPr>
                <w:rStyle w:val="Collegamentoipertestuale"/>
                <w:noProof/>
              </w:rPr>
              <w:t>Sezione V: Buone Pratiche e Misure Organizzative (Il Vademecum Pratico)</w:t>
            </w:r>
            <w:r w:rsidRPr="00F85056">
              <w:rPr>
                <w:noProof/>
                <w:webHidden/>
              </w:rPr>
              <w:tab/>
            </w:r>
            <w:r w:rsidRPr="00F85056">
              <w:rPr>
                <w:noProof/>
                <w:webHidden/>
              </w:rPr>
              <w:fldChar w:fldCharType="begin"/>
            </w:r>
            <w:r w:rsidRPr="00F85056">
              <w:rPr>
                <w:noProof/>
                <w:webHidden/>
              </w:rPr>
              <w:instrText xml:space="preserve"> PAGEREF _Toc210117746 \h </w:instrText>
            </w:r>
            <w:r w:rsidRPr="00F85056">
              <w:rPr>
                <w:noProof/>
                <w:webHidden/>
              </w:rPr>
            </w:r>
            <w:r w:rsidRPr="00F85056">
              <w:rPr>
                <w:noProof/>
                <w:webHidden/>
              </w:rPr>
              <w:fldChar w:fldCharType="separate"/>
            </w:r>
            <w:r w:rsidR="002B36B8">
              <w:rPr>
                <w:noProof/>
                <w:webHidden/>
              </w:rPr>
              <w:t>11</w:t>
            </w:r>
            <w:r w:rsidRPr="00F85056">
              <w:rPr>
                <w:noProof/>
                <w:webHidden/>
              </w:rPr>
              <w:fldChar w:fldCharType="end"/>
            </w:r>
          </w:hyperlink>
        </w:p>
        <w:p w14:paraId="42B3B79B" w14:textId="49EC2C4C" w:rsidR="00F85056" w:rsidRPr="00F85056" w:rsidRDefault="00F85056">
          <w:pPr>
            <w:pStyle w:val="Sommario2"/>
            <w:tabs>
              <w:tab w:val="right" w:leader="dot" w:pos="9628"/>
            </w:tabs>
            <w:rPr>
              <w:rFonts w:eastAsiaTheme="minorEastAsia"/>
              <w:noProof/>
              <w:sz w:val="24"/>
              <w:szCs w:val="24"/>
              <w:lang w:eastAsia="it-IT"/>
            </w:rPr>
          </w:pPr>
          <w:hyperlink w:anchor="_Toc210117747" w:history="1">
            <w:r w:rsidRPr="00F85056">
              <w:rPr>
                <w:rStyle w:val="Collegamentoipertestuale"/>
                <w:noProof/>
              </w:rPr>
              <w:t>5.1. L'Approccio "by Design" (per progettazione) e "by Default" (per impostazione predefinita)</w:t>
            </w:r>
            <w:r w:rsidRPr="00F85056">
              <w:rPr>
                <w:noProof/>
                <w:webHidden/>
              </w:rPr>
              <w:tab/>
            </w:r>
            <w:r w:rsidRPr="00F85056">
              <w:rPr>
                <w:noProof/>
                <w:webHidden/>
              </w:rPr>
              <w:fldChar w:fldCharType="begin"/>
            </w:r>
            <w:r w:rsidRPr="00F85056">
              <w:rPr>
                <w:noProof/>
                <w:webHidden/>
              </w:rPr>
              <w:instrText xml:space="preserve"> PAGEREF _Toc210117747 \h </w:instrText>
            </w:r>
            <w:r w:rsidRPr="00F85056">
              <w:rPr>
                <w:noProof/>
                <w:webHidden/>
              </w:rPr>
            </w:r>
            <w:r w:rsidRPr="00F85056">
              <w:rPr>
                <w:noProof/>
                <w:webHidden/>
              </w:rPr>
              <w:fldChar w:fldCharType="separate"/>
            </w:r>
            <w:r w:rsidR="002B36B8">
              <w:rPr>
                <w:noProof/>
                <w:webHidden/>
              </w:rPr>
              <w:t>12</w:t>
            </w:r>
            <w:r w:rsidRPr="00F85056">
              <w:rPr>
                <w:noProof/>
                <w:webHidden/>
              </w:rPr>
              <w:fldChar w:fldCharType="end"/>
            </w:r>
          </w:hyperlink>
        </w:p>
        <w:p w14:paraId="039782F0" w14:textId="4837F330" w:rsidR="00F85056" w:rsidRPr="00F85056" w:rsidRDefault="00F85056">
          <w:pPr>
            <w:pStyle w:val="Sommario2"/>
            <w:tabs>
              <w:tab w:val="right" w:leader="dot" w:pos="9628"/>
            </w:tabs>
            <w:rPr>
              <w:rFonts w:eastAsiaTheme="minorEastAsia"/>
              <w:noProof/>
              <w:sz w:val="24"/>
              <w:szCs w:val="24"/>
              <w:lang w:eastAsia="it-IT"/>
            </w:rPr>
          </w:pPr>
          <w:hyperlink w:anchor="_Toc210117748" w:history="1">
            <w:r w:rsidRPr="00F85056">
              <w:rPr>
                <w:rStyle w:val="Collegamentoipertestuale"/>
                <w:noProof/>
              </w:rPr>
              <w:t>5.2. Trasparenza, Spiegabilità e Supervisione Umana</w:t>
            </w:r>
            <w:r w:rsidRPr="00F85056">
              <w:rPr>
                <w:noProof/>
                <w:webHidden/>
              </w:rPr>
              <w:tab/>
            </w:r>
            <w:r w:rsidRPr="00F85056">
              <w:rPr>
                <w:noProof/>
                <w:webHidden/>
              </w:rPr>
              <w:fldChar w:fldCharType="begin"/>
            </w:r>
            <w:r w:rsidRPr="00F85056">
              <w:rPr>
                <w:noProof/>
                <w:webHidden/>
              </w:rPr>
              <w:instrText xml:space="preserve"> PAGEREF _Toc210117748 \h </w:instrText>
            </w:r>
            <w:r w:rsidRPr="00F85056">
              <w:rPr>
                <w:noProof/>
                <w:webHidden/>
              </w:rPr>
            </w:r>
            <w:r w:rsidRPr="00F85056">
              <w:rPr>
                <w:noProof/>
                <w:webHidden/>
              </w:rPr>
              <w:fldChar w:fldCharType="separate"/>
            </w:r>
            <w:r w:rsidR="002B36B8">
              <w:rPr>
                <w:noProof/>
                <w:webHidden/>
              </w:rPr>
              <w:t>12</w:t>
            </w:r>
            <w:r w:rsidRPr="00F85056">
              <w:rPr>
                <w:noProof/>
                <w:webHidden/>
              </w:rPr>
              <w:fldChar w:fldCharType="end"/>
            </w:r>
          </w:hyperlink>
        </w:p>
        <w:p w14:paraId="6686EB8E" w14:textId="3C222AC6" w:rsidR="00F85056" w:rsidRPr="00F85056" w:rsidRDefault="00F85056">
          <w:pPr>
            <w:pStyle w:val="Sommario2"/>
            <w:tabs>
              <w:tab w:val="right" w:leader="dot" w:pos="9628"/>
            </w:tabs>
            <w:rPr>
              <w:rFonts w:eastAsiaTheme="minorEastAsia"/>
              <w:noProof/>
              <w:sz w:val="24"/>
              <w:szCs w:val="24"/>
              <w:lang w:eastAsia="it-IT"/>
            </w:rPr>
          </w:pPr>
          <w:hyperlink w:anchor="_Toc210117749" w:history="1">
            <w:r w:rsidRPr="00F85056">
              <w:rPr>
                <w:rStyle w:val="Collegamentoipertestuale"/>
                <w:noProof/>
              </w:rPr>
              <w:t>5.3. La Valutazione d'Impatto Integrata (DPIA + FRIA)</w:t>
            </w:r>
            <w:r w:rsidRPr="00F85056">
              <w:rPr>
                <w:noProof/>
                <w:webHidden/>
              </w:rPr>
              <w:tab/>
            </w:r>
            <w:r w:rsidRPr="00F85056">
              <w:rPr>
                <w:noProof/>
                <w:webHidden/>
              </w:rPr>
              <w:fldChar w:fldCharType="begin"/>
            </w:r>
            <w:r w:rsidRPr="00F85056">
              <w:rPr>
                <w:noProof/>
                <w:webHidden/>
              </w:rPr>
              <w:instrText xml:space="preserve"> PAGEREF _Toc210117749 \h </w:instrText>
            </w:r>
            <w:r w:rsidRPr="00F85056">
              <w:rPr>
                <w:noProof/>
                <w:webHidden/>
              </w:rPr>
            </w:r>
            <w:r w:rsidRPr="00F85056">
              <w:rPr>
                <w:noProof/>
                <w:webHidden/>
              </w:rPr>
              <w:fldChar w:fldCharType="separate"/>
            </w:r>
            <w:r w:rsidR="002B36B8">
              <w:rPr>
                <w:noProof/>
                <w:webHidden/>
              </w:rPr>
              <w:t>12</w:t>
            </w:r>
            <w:r w:rsidRPr="00F85056">
              <w:rPr>
                <w:noProof/>
                <w:webHidden/>
              </w:rPr>
              <w:fldChar w:fldCharType="end"/>
            </w:r>
          </w:hyperlink>
        </w:p>
        <w:p w14:paraId="61079388" w14:textId="0E0A6F6F" w:rsidR="00F85056" w:rsidRPr="00F85056" w:rsidRDefault="00F85056">
          <w:pPr>
            <w:pStyle w:val="Sommario2"/>
            <w:tabs>
              <w:tab w:val="right" w:leader="dot" w:pos="9628"/>
            </w:tabs>
            <w:rPr>
              <w:rFonts w:eastAsiaTheme="minorEastAsia"/>
              <w:noProof/>
              <w:sz w:val="24"/>
              <w:szCs w:val="24"/>
              <w:lang w:eastAsia="it-IT"/>
            </w:rPr>
          </w:pPr>
          <w:hyperlink w:anchor="_Toc210117750" w:history="1">
            <w:r w:rsidRPr="00F85056">
              <w:rPr>
                <w:rStyle w:val="Collegamentoipertestuale"/>
                <w:noProof/>
              </w:rPr>
              <w:t>5.4. Un Decalogo di Comportamenti Virtuosi per il Dipendente</w:t>
            </w:r>
            <w:r w:rsidRPr="00F85056">
              <w:rPr>
                <w:noProof/>
                <w:webHidden/>
              </w:rPr>
              <w:tab/>
            </w:r>
            <w:r w:rsidRPr="00F85056">
              <w:rPr>
                <w:noProof/>
                <w:webHidden/>
              </w:rPr>
              <w:fldChar w:fldCharType="begin"/>
            </w:r>
            <w:r w:rsidRPr="00F85056">
              <w:rPr>
                <w:noProof/>
                <w:webHidden/>
              </w:rPr>
              <w:instrText xml:space="preserve"> PAGEREF _Toc210117750 \h </w:instrText>
            </w:r>
            <w:r w:rsidRPr="00F85056">
              <w:rPr>
                <w:noProof/>
                <w:webHidden/>
              </w:rPr>
            </w:r>
            <w:r w:rsidRPr="00F85056">
              <w:rPr>
                <w:noProof/>
                <w:webHidden/>
              </w:rPr>
              <w:fldChar w:fldCharType="separate"/>
            </w:r>
            <w:r w:rsidR="002B36B8">
              <w:rPr>
                <w:noProof/>
                <w:webHidden/>
              </w:rPr>
              <w:t>13</w:t>
            </w:r>
            <w:r w:rsidRPr="00F85056">
              <w:rPr>
                <w:noProof/>
                <w:webHidden/>
              </w:rPr>
              <w:fldChar w:fldCharType="end"/>
            </w:r>
          </w:hyperlink>
        </w:p>
        <w:p w14:paraId="7AB3A64A" w14:textId="5A4515C4" w:rsidR="00F85056" w:rsidRPr="00F85056" w:rsidRDefault="00F85056">
          <w:pPr>
            <w:pStyle w:val="Sommario2"/>
            <w:tabs>
              <w:tab w:val="right" w:leader="dot" w:pos="9628"/>
            </w:tabs>
            <w:rPr>
              <w:rFonts w:eastAsiaTheme="minorEastAsia"/>
              <w:noProof/>
              <w:sz w:val="24"/>
              <w:szCs w:val="24"/>
              <w:lang w:eastAsia="it-IT"/>
            </w:rPr>
          </w:pPr>
          <w:hyperlink w:anchor="_Toc210117751" w:history="1">
            <w:r w:rsidRPr="00F85056">
              <w:rPr>
                <w:rStyle w:val="Collegamentoipertestuale"/>
                <w:noProof/>
              </w:rPr>
              <w:t>5.5. Come Elaborare dei Prompt Efficaci</w:t>
            </w:r>
            <w:r w:rsidRPr="00F85056">
              <w:rPr>
                <w:noProof/>
                <w:webHidden/>
              </w:rPr>
              <w:tab/>
            </w:r>
            <w:r w:rsidRPr="00F85056">
              <w:rPr>
                <w:noProof/>
                <w:webHidden/>
              </w:rPr>
              <w:fldChar w:fldCharType="begin"/>
            </w:r>
            <w:r w:rsidRPr="00F85056">
              <w:rPr>
                <w:noProof/>
                <w:webHidden/>
              </w:rPr>
              <w:instrText xml:space="preserve"> PAGEREF _Toc210117751 \h </w:instrText>
            </w:r>
            <w:r w:rsidRPr="00F85056">
              <w:rPr>
                <w:noProof/>
                <w:webHidden/>
              </w:rPr>
            </w:r>
            <w:r w:rsidRPr="00F85056">
              <w:rPr>
                <w:noProof/>
                <w:webHidden/>
              </w:rPr>
              <w:fldChar w:fldCharType="separate"/>
            </w:r>
            <w:r w:rsidR="002B36B8">
              <w:rPr>
                <w:noProof/>
                <w:webHidden/>
              </w:rPr>
              <w:t>15</w:t>
            </w:r>
            <w:r w:rsidRPr="00F85056">
              <w:rPr>
                <w:noProof/>
                <w:webHidden/>
              </w:rPr>
              <w:fldChar w:fldCharType="end"/>
            </w:r>
          </w:hyperlink>
        </w:p>
        <w:p w14:paraId="58FF5593" w14:textId="4993E9ED" w:rsidR="00F85056" w:rsidRPr="00F85056" w:rsidRDefault="00F85056">
          <w:pPr>
            <w:pStyle w:val="Sommario1"/>
            <w:tabs>
              <w:tab w:val="right" w:leader="dot" w:pos="9628"/>
            </w:tabs>
            <w:rPr>
              <w:rFonts w:eastAsiaTheme="minorEastAsia"/>
              <w:noProof/>
              <w:sz w:val="24"/>
              <w:szCs w:val="24"/>
              <w:lang w:eastAsia="it-IT"/>
            </w:rPr>
          </w:pPr>
          <w:hyperlink w:anchor="_Toc210117752" w:history="1">
            <w:r w:rsidRPr="00F85056">
              <w:rPr>
                <w:rStyle w:val="Collegamentoipertestuale"/>
                <w:noProof/>
              </w:rPr>
              <w:t>Conclusioni e Prospettive Future</w:t>
            </w:r>
            <w:r w:rsidRPr="00F85056">
              <w:rPr>
                <w:noProof/>
                <w:webHidden/>
              </w:rPr>
              <w:tab/>
            </w:r>
            <w:r w:rsidRPr="00F85056">
              <w:rPr>
                <w:noProof/>
                <w:webHidden/>
              </w:rPr>
              <w:fldChar w:fldCharType="begin"/>
            </w:r>
            <w:r w:rsidRPr="00F85056">
              <w:rPr>
                <w:noProof/>
                <w:webHidden/>
              </w:rPr>
              <w:instrText xml:space="preserve"> PAGEREF _Toc210117752 \h </w:instrText>
            </w:r>
            <w:r w:rsidRPr="00F85056">
              <w:rPr>
                <w:noProof/>
                <w:webHidden/>
              </w:rPr>
            </w:r>
            <w:r w:rsidRPr="00F85056">
              <w:rPr>
                <w:noProof/>
                <w:webHidden/>
              </w:rPr>
              <w:fldChar w:fldCharType="separate"/>
            </w:r>
            <w:r w:rsidR="002B36B8">
              <w:rPr>
                <w:noProof/>
                <w:webHidden/>
              </w:rPr>
              <w:t>16</w:t>
            </w:r>
            <w:r w:rsidRPr="00F85056">
              <w:rPr>
                <w:noProof/>
                <w:webHidden/>
              </w:rPr>
              <w:fldChar w:fldCharType="end"/>
            </w:r>
          </w:hyperlink>
        </w:p>
        <w:p w14:paraId="4F0B4A3C" w14:textId="5682C96F" w:rsidR="004E3DB9" w:rsidRDefault="004E3DB9">
          <w:r w:rsidRPr="00F85056">
            <w:fldChar w:fldCharType="end"/>
          </w:r>
        </w:p>
      </w:sdtContent>
    </w:sdt>
    <w:p w14:paraId="0BCF26FD" w14:textId="2720FF67" w:rsidR="002414CD" w:rsidRDefault="002414CD">
      <w:pPr>
        <w:rPr>
          <w:rFonts w:cs="Arial"/>
          <w:b/>
          <w:bCs/>
          <w:sz w:val="24"/>
          <w:szCs w:val="24"/>
          <w:highlight w:val="yellow"/>
        </w:rPr>
      </w:pPr>
    </w:p>
    <w:p w14:paraId="0F8ADA9D" w14:textId="79282362" w:rsidR="004E3DB9" w:rsidRDefault="004E3DB9">
      <w:pPr>
        <w:rPr>
          <w:rFonts w:cs="Arial"/>
          <w:b/>
          <w:bCs/>
          <w:sz w:val="24"/>
          <w:szCs w:val="24"/>
          <w:highlight w:val="yellow"/>
        </w:rPr>
      </w:pPr>
      <w:r>
        <w:rPr>
          <w:rFonts w:cs="Arial"/>
          <w:b/>
          <w:bCs/>
          <w:sz w:val="24"/>
          <w:szCs w:val="24"/>
          <w:highlight w:val="yellow"/>
        </w:rPr>
        <w:br w:type="page"/>
      </w:r>
    </w:p>
    <w:p w14:paraId="6F232E2D" w14:textId="3A3BA5EF" w:rsidR="00EC3A10" w:rsidRPr="002414CD" w:rsidRDefault="00EC3A10" w:rsidP="002414CD">
      <w:pPr>
        <w:pStyle w:val="Titolo1"/>
        <w:rPr>
          <w:b/>
          <w:bCs/>
          <w:sz w:val="28"/>
          <w:szCs w:val="28"/>
        </w:rPr>
      </w:pPr>
      <w:bookmarkStart w:id="0" w:name="_Toc210117731"/>
      <w:r w:rsidRPr="002414CD">
        <w:rPr>
          <w:b/>
          <w:bCs/>
          <w:sz w:val="28"/>
          <w:szCs w:val="28"/>
        </w:rPr>
        <w:lastRenderedPageBreak/>
        <w:t>Introduzione</w:t>
      </w:r>
      <w:bookmarkEnd w:id="0"/>
    </w:p>
    <w:p w14:paraId="11BE3A0B" w14:textId="4FAC0635" w:rsidR="00DC3201" w:rsidRPr="00DC3201" w:rsidRDefault="001C50C5" w:rsidP="003038E4">
      <w:pPr>
        <w:ind w:firstLine="708"/>
        <w:jc w:val="both"/>
        <w:rPr>
          <w:rFonts w:cs="Arial"/>
          <w:sz w:val="24"/>
          <w:szCs w:val="24"/>
        </w:rPr>
      </w:pPr>
      <w:r>
        <w:rPr>
          <w:rFonts w:cs="Arial"/>
          <w:sz w:val="24"/>
          <w:szCs w:val="24"/>
        </w:rPr>
        <w:t>L’implementazione dell’Intelligenza Artificiale impatta in maniera inevitabil</w:t>
      </w:r>
      <w:r w:rsidR="0012638F">
        <w:rPr>
          <w:rFonts w:cs="Arial"/>
          <w:sz w:val="24"/>
          <w:szCs w:val="24"/>
        </w:rPr>
        <w:t>e</w:t>
      </w:r>
      <w:r>
        <w:rPr>
          <w:rFonts w:cs="Arial"/>
          <w:sz w:val="24"/>
          <w:szCs w:val="24"/>
        </w:rPr>
        <w:t xml:space="preserve"> e </w:t>
      </w:r>
      <w:r w:rsidR="0012638F">
        <w:rPr>
          <w:rFonts w:cs="Arial"/>
          <w:sz w:val="24"/>
          <w:szCs w:val="24"/>
        </w:rPr>
        <w:t>più o meno importante sulla corretta protezione dei dati personali, per questo</w:t>
      </w:r>
      <w:r w:rsidR="0043374D">
        <w:rPr>
          <w:rFonts w:cs="Arial"/>
          <w:sz w:val="24"/>
          <w:szCs w:val="24"/>
        </w:rPr>
        <w:t xml:space="preserve"> è necessario che tutti gli operatori della Pubblica Amministrazioni siano consapevoli e formati </w:t>
      </w:r>
      <w:r w:rsidR="00427AF6">
        <w:rPr>
          <w:rFonts w:cs="Arial"/>
          <w:sz w:val="24"/>
          <w:szCs w:val="24"/>
        </w:rPr>
        <w:t xml:space="preserve">nell’utilizzo dei nuovi strumenti informatici </w:t>
      </w:r>
      <w:r w:rsidR="00AA508C">
        <w:rPr>
          <w:rFonts w:cs="Arial"/>
          <w:sz w:val="24"/>
          <w:szCs w:val="24"/>
        </w:rPr>
        <w:t>in particolare ai fini del rispetto della privacy</w:t>
      </w:r>
      <w:r w:rsidR="0094299E">
        <w:rPr>
          <w:rFonts w:cs="Arial"/>
          <w:sz w:val="24"/>
          <w:szCs w:val="24"/>
        </w:rPr>
        <w:t xml:space="preserve"> e di tutte le norme a questa collegate.</w:t>
      </w:r>
    </w:p>
    <w:p w14:paraId="40A0F684" w14:textId="1960E3F6" w:rsidR="0050379F" w:rsidRPr="002414CD" w:rsidRDefault="00404D47" w:rsidP="002414CD">
      <w:pPr>
        <w:pStyle w:val="Titolo1"/>
        <w:rPr>
          <w:b/>
          <w:bCs/>
          <w:sz w:val="28"/>
          <w:szCs w:val="28"/>
        </w:rPr>
      </w:pPr>
      <w:bookmarkStart w:id="1" w:name="_Toc210117732"/>
      <w:r w:rsidRPr="002414CD">
        <w:rPr>
          <w:b/>
          <w:bCs/>
          <w:sz w:val="28"/>
          <w:szCs w:val="28"/>
        </w:rPr>
        <w:t>Sezione I</w:t>
      </w:r>
      <w:r w:rsidR="0050379F" w:rsidRPr="002414CD">
        <w:rPr>
          <w:b/>
          <w:bCs/>
          <w:sz w:val="28"/>
          <w:szCs w:val="28"/>
        </w:rPr>
        <w:t>: La Missione dell’Ente</w:t>
      </w:r>
      <w:r w:rsidR="003038E4" w:rsidRPr="002414CD">
        <w:rPr>
          <w:b/>
          <w:bCs/>
          <w:sz w:val="28"/>
          <w:szCs w:val="28"/>
        </w:rPr>
        <w:t xml:space="preserve"> Pubblico</w:t>
      </w:r>
      <w:r w:rsidR="0050379F" w:rsidRPr="002414CD">
        <w:rPr>
          <w:b/>
          <w:bCs/>
          <w:sz w:val="28"/>
          <w:szCs w:val="28"/>
        </w:rPr>
        <w:t xml:space="preserve"> nell’</w:t>
      </w:r>
      <w:r w:rsidR="00F93EA3" w:rsidRPr="002414CD">
        <w:rPr>
          <w:b/>
          <w:bCs/>
          <w:sz w:val="28"/>
          <w:szCs w:val="28"/>
        </w:rPr>
        <w:t>e</w:t>
      </w:r>
      <w:r w:rsidR="0050379F" w:rsidRPr="002414CD">
        <w:rPr>
          <w:b/>
          <w:bCs/>
          <w:sz w:val="28"/>
          <w:szCs w:val="28"/>
        </w:rPr>
        <w:t>ra dell'IA</w:t>
      </w:r>
      <w:bookmarkEnd w:id="1"/>
    </w:p>
    <w:p w14:paraId="7A1DFFDD" w14:textId="16D0C48C" w:rsidR="0050379F" w:rsidRPr="0050379F" w:rsidRDefault="0050379F" w:rsidP="003038E4">
      <w:pPr>
        <w:ind w:firstLine="708"/>
        <w:jc w:val="both"/>
        <w:rPr>
          <w:rFonts w:cs="Arial"/>
          <w:sz w:val="24"/>
          <w:szCs w:val="24"/>
        </w:rPr>
      </w:pPr>
      <w:r w:rsidRPr="0050379F">
        <w:rPr>
          <w:rFonts w:cs="Arial"/>
          <w:sz w:val="24"/>
          <w:szCs w:val="24"/>
        </w:rPr>
        <w:t>L'evoluzione tecnologica sta trasformando il panorama della Pubblica Amministrazione (PA), introducendo strumenti capaci di ottimizzare i processi e migliorare i servizi al cittadino. Tra questi, l'Intelligenza Artificiale (IA) rappresenta una delle frontiere più promettenti. Tuttavia, la sua adozione, spesso avvenuta in modo spontaneo e non regolato negli uffici pubblici, richiede una guida chiara e strutturata. Il presente vademecum è stato redatto con l'obiettivo di fornire un quadro operativo e normativo, delineando le buone pratiche e i comportamenti virtuosi che ogni dipendente del</w:t>
      </w:r>
      <w:r w:rsidR="003038E4">
        <w:rPr>
          <w:rFonts w:cs="Arial"/>
          <w:sz w:val="24"/>
          <w:szCs w:val="24"/>
        </w:rPr>
        <w:t xml:space="preserve">l’Ente </w:t>
      </w:r>
      <w:r w:rsidRPr="0050379F">
        <w:rPr>
          <w:rFonts w:cs="Arial"/>
          <w:sz w:val="24"/>
          <w:szCs w:val="24"/>
        </w:rPr>
        <w:t>è chiamato a rispettare per garantire un impiego dell'IA che sia al contempo innovativo, etico e conforme alla legislazione vigente.</w:t>
      </w:r>
    </w:p>
    <w:p w14:paraId="6BEDC049" w14:textId="77777777" w:rsidR="0050379F" w:rsidRPr="00D92239" w:rsidRDefault="0050379F" w:rsidP="00D92239">
      <w:pPr>
        <w:pStyle w:val="Titolo2"/>
        <w:rPr>
          <w:b/>
          <w:bCs/>
          <w:sz w:val="24"/>
          <w:szCs w:val="24"/>
        </w:rPr>
      </w:pPr>
      <w:bookmarkStart w:id="2" w:name="_Toc210117733"/>
      <w:r w:rsidRPr="00D92239">
        <w:rPr>
          <w:b/>
          <w:bCs/>
          <w:sz w:val="24"/>
          <w:szCs w:val="24"/>
        </w:rPr>
        <w:t>1.1. L'Intelligenza Artificiale (IA): una Definizione per la Pubblica Amministrazione</w:t>
      </w:r>
      <w:bookmarkEnd w:id="2"/>
    </w:p>
    <w:p w14:paraId="1AF6AC3B" w14:textId="6AEB08BE" w:rsidR="0050379F" w:rsidRPr="0050379F" w:rsidRDefault="0050379F" w:rsidP="003038E4">
      <w:pPr>
        <w:ind w:firstLine="708"/>
        <w:jc w:val="both"/>
        <w:rPr>
          <w:rFonts w:cs="Arial"/>
          <w:sz w:val="24"/>
          <w:szCs w:val="24"/>
        </w:rPr>
      </w:pPr>
      <w:r w:rsidRPr="0050379F">
        <w:rPr>
          <w:rFonts w:cs="Arial"/>
          <w:sz w:val="24"/>
          <w:szCs w:val="24"/>
        </w:rPr>
        <w:t>Per comprendere l'ambito di applicazione di questo documento, è fondamentale partire da una definizione condivisa. Per "sistema di Intelligenza Artificiale" si intende un sistema automatico che, per obiettivi espliciti o impliciti, deduce dagli input ricevuti come generare output quali previsioni, contenuti, raccomandazioni o decisioni che possono influenzare ambienti fisici o virtuali. L'integrazione di questi sistemi nella PA mira a due obiettivi strategici principali: aumentare le capacità predittive per migliorare il processo decisionale basato sui dati e supportare la personalizzazione dei servizi pubblici, rendendoli più efficaci e, quando possibile, proattivi. Le finalità di miglioramento dei servizi e di riduzione dei costi sono, infatti, i principi guida che devono informare l'investimento in tecnologie di IA, consentendo di automatizzare compiti ripetitivi per liberare risorse da destinare alla qualità delle prestazioni.</w:t>
      </w:r>
    </w:p>
    <w:p w14:paraId="043A02B8" w14:textId="77777777" w:rsidR="0050379F" w:rsidRPr="00D92239" w:rsidRDefault="0050379F" w:rsidP="00D92239">
      <w:pPr>
        <w:pStyle w:val="Titolo2"/>
        <w:rPr>
          <w:b/>
          <w:bCs/>
          <w:sz w:val="24"/>
          <w:szCs w:val="24"/>
        </w:rPr>
      </w:pPr>
      <w:bookmarkStart w:id="3" w:name="_Toc210117734"/>
      <w:r w:rsidRPr="00D92239">
        <w:rPr>
          <w:b/>
          <w:bCs/>
          <w:sz w:val="24"/>
          <w:szCs w:val="24"/>
        </w:rPr>
        <w:t>1.2. Scopo e Ambiti del Vademecum</w:t>
      </w:r>
      <w:bookmarkEnd w:id="3"/>
    </w:p>
    <w:p w14:paraId="4086F18F" w14:textId="676DDC75" w:rsidR="0050379F" w:rsidRPr="0050379F" w:rsidRDefault="0050379F" w:rsidP="003038E4">
      <w:pPr>
        <w:ind w:firstLine="708"/>
        <w:jc w:val="both"/>
        <w:rPr>
          <w:rFonts w:cs="Arial"/>
          <w:sz w:val="24"/>
          <w:szCs w:val="24"/>
        </w:rPr>
      </w:pPr>
      <w:r w:rsidRPr="0050379F">
        <w:rPr>
          <w:rFonts w:cs="Arial"/>
          <w:sz w:val="24"/>
          <w:szCs w:val="24"/>
        </w:rPr>
        <w:t>Questo documento si propone come uno strumento essenziale di governance, fornendo le indicazioni necessarie per l'adozione consapevole e regolamentata dell'IA. Il suo scopo è quello di tradurre le complesse prescrizioni normative in orientamenti pratici per tutti i dipendenti pubblici, in linea con i principi di: analisi del rischio, trasparenza, inclusività, accessibilità, privacy, sicurezza, formazione e sostenibilità. Delinea, inoltre, i diversi ambiti di applicazione, dalla gestione documentale ai servizi di interazione con i cittadini, e introduce le figure professionali e i ruoli che operano in questo nuovo ecosistema. La sua adozione è un passo cruciale per garantire che l'Ente operi nel rispetto dei diritti fondamentali della persona e mantenga la fiducia dei cittadini, prevenendo rischi e sanzioni derivanti da un uso improprio o non regolamentato.</w:t>
      </w:r>
    </w:p>
    <w:p w14:paraId="13EDD4F1" w14:textId="2C4CCE26" w:rsidR="0050379F" w:rsidRPr="002414CD" w:rsidRDefault="0050379F" w:rsidP="002414CD">
      <w:pPr>
        <w:pStyle w:val="Titolo1"/>
        <w:rPr>
          <w:b/>
          <w:bCs/>
          <w:sz w:val="28"/>
          <w:szCs w:val="28"/>
        </w:rPr>
      </w:pPr>
      <w:bookmarkStart w:id="4" w:name="_Toc210117735"/>
      <w:r w:rsidRPr="002414CD">
        <w:rPr>
          <w:b/>
          <w:bCs/>
          <w:sz w:val="28"/>
          <w:szCs w:val="28"/>
        </w:rPr>
        <w:lastRenderedPageBreak/>
        <w:t>Sezione I</w:t>
      </w:r>
      <w:r w:rsidR="00EC3A10" w:rsidRPr="002414CD">
        <w:rPr>
          <w:b/>
          <w:bCs/>
          <w:sz w:val="28"/>
          <w:szCs w:val="28"/>
        </w:rPr>
        <w:t>I</w:t>
      </w:r>
      <w:r w:rsidRPr="002414CD">
        <w:rPr>
          <w:b/>
          <w:bCs/>
          <w:sz w:val="28"/>
          <w:szCs w:val="28"/>
        </w:rPr>
        <w:t>: Il Mosaico Normativo e le Direttive di Riferimento</w:t>
      </w:r>
      <w:bookmarkEnd w:id="4"/>
    </w:p>
    <w:p w14:paraId="260EDACC" w14:textId="77777777" w:rsidR="0050379F" w:rsidRPr="0050379F" w:rsidRDefault="0050379F" w:rsidP="003038E4">
      <w:pPr>
        <w:ind w:firstLine="708"/>
        <w:jc w:val="both"/>
        <w:rPr>
          <w:rFonts w:cs="Arial"/>
          <w:sz w:val="24"/>
          <w:szCs w:val="24"/>
        </w:rPr>
      </w:pPr>
      <w:r w:rsidRPr="0050379F">
        <w:rPr>
          <w:rFonts w:cs="Arial"/>
          <w:sz w:val="24"/>
          <w:szCs w:val="24"/>
        </w:rPr>
        <w:t>L'utilizzo dell'intelligenza artificiale da parte di un'Amministrazione Pubblica non si sottrae al rispetto del quadro giuridico esistente, ma si inserisce in un contesto normativo complesso, che richiede un'analisi congiunta di diversi regolamenti e direttive. In particolare, il trattamento dei dati personali attraverso sistemi di IA è regolato da un'intersezione di norme europee e nazionali, che definiscono i confini entro i quali è possibile muoversi.</w:t>
      </w:r>
    </w:p>
    <w:p w14:paraId="22EC9542" w14:textId="77777777" w:rsidR="0050379F" w:rsidRPr="00D92239" w:rsidRDefault="0050379F" w:rsidP="00D92239">
      <w:pPr>
        <w:pStyle w:val="Titolo2"/>
        <w:rPr>
          <w:b/>
          <w:bCs/>
          <w:sz w:val="24"/>
          <w:szCs w:val="24"/>
        </w:rPr>
      </w:pPr>
      <w:bookmarkStart w:id="5" w:name="_Toc210117736"/>
      <w:r w:rsidRPr="00D92239">
        <w:rPr>
          <w:b/>
          <w:bCs/>
          <w:sz w:val="24"/>
          <w:szCs w:val="24"/>
        </w:rPr>
        <w:t>2.1. Il Pilastro della Protezione Dati: il Regolamento (UE) 679/2016 (GDPR)</w:t>
      </w:r>
      <w:bookmarkEnd w:id="5"/>
    </w:p>
    <w:p w14:paraId="6926D3F3" w14:textId="4E1493B0" w:rsidR="0050379F" w:rsidRPr="0050379F" w:rsidRDefault="0050379F" w:rsidP="003038E4">
      <w:pPr>
        <w:ind w:firstLine="708"/>
        <w:jc w:val="both"/>
        <w:rPr>
          <w:rFonts w:cs="Arial"/>
          <w:sz w:val="24"/>
          <w:szCs w:val="24"/>
        </w:rPr>
      </w:pPr>
      <w:r w:rsidRPr="0050379F">
        <w:rPr>
          <w:rFonts w:cs="Arial"/>
          <w:sz w:val="24"/>
          <w:szCs w:val="24"/>
        </w:rPr>
        <w:t>Il GDPR stabilisce principi fondamentali e obblighi specifici che si applicano integralmente all'uso dell'IA nella PA, garantendo che ogni trattamento di dati personali avvenga su basi legali valide e trasparenti.</w:t>
      </w:r>
    </w:p>
    <w:p w14:paraId="119DFC5A" w14:textId="77777777" w:rsidR="0050379F" w:rsidRPr="0050379F" w:rsidRDefault="0050379F" w:rsidP="003038E4">
      <w:pPr>
        <w:numPr>
          <w:ilvl w:val="0"/>
          <w:numId w:val="3"/>
        </w:numPr>
        <w:jc w:val="both"/>
        <w:rPr>
          <w:rFonts w:cs="Arial"/>
          <w:sz w:val="24"/>
          <w:szCs w:val="24"/>
        </w:rPr>
      </w:pPr>
      <w:r w:rsidRPr="0050379F">
        <w:rPr>
          <w:rFonts w:cs="Arial"/>
          <w:b/>
          <w:bCs/>
          <w:sz w:val="24"/>
          <w:szCs w:val="24"/>
        </w:rPr>
        <w:t>Principi Chiave del Trattamento:</w:t>
      </w:r>
    </w:p>
    <w:p w14:paraId="74E6D1D3" w14:textId="4E2EF2E8" w:rsidR="0050379F" w:rsidRPr="0050379F" w:rsidRDefault="0050379F" w:rsidP="003038E4">
      <w:pPr>
        <w:numPr>
          <w:ilvl w:val="1"/>
          <w:numId w:val="3"/>
        </w:numPr>
        <w:jc w:val="both"/>
        <w:rPr>
          <w:rFonts w:cs="Arial"/>
          <w:sz w:val="24"/>
          <w:szCs w:val="24"/>
        </w:rPr>
      </w:pPr>
      <w:r w:rsidRPr="0050379F">
        <w:rPr>
          <w:rFonts w:cs="Arial"/>
          <w:b/>
          <w:bCs/>
          <w:sz w:val="24"/>
          <w:szCs w:val="24"/>
        </w:rPr>
        <w:t>Liceità, Correttezza e Trasparenza:</w:t>
      </w:r>
      <w:r w:rsidRPr="0050379F">
        <w:rPr>
          <w:rFonts w:cs="Arial"/>
          <w:sz w:val="24"/>
          <w:szCs w:val="24"/>
        </w:rPr>
        <w:t xml:space="preserve"> Il trattamento deve avere una base giuridica appropriata, come l'adempimento di un obbligo legale o l'esecuzione di un compito di interesse pubblico o l'esercizio di pubblici poteri. È essenziale che </w:t>
      </w:r>
      <w:r w:rsidR="00DA2C34">
        <w:rPr>
          <w:rFonts w:cs="Arial"/>
          <w:sz w:val="24"/>
          <w:szCs w:val="24"/>
        </w:rPr>
        <w:t>l’</w:t>
      </w:r>
      <w:r w:rsidR="00C32771">
        <w:rPr>
          <w:rFonts w:cs="Arial"/>
          <w:sz w:val="24"/>
          <w:szCs w:val="24"/>
        </w:rPr>
        <w:t>Ente</w:t>
      </w:r>
      <w:r w:rsidRPr="0050379F">
        <w:rPr>
          <w:rFonts w:cs="Arial"/>
          <w:sz w:val="24"/>
          <w:szCs w:val="24"/>
        </w:rPr>
        <w:t xml:space="preserve"> fornisca agli interessati informazioni chiare e concise sugli scopi e le modalità di utilizzo dell'IA.</w:t>
      </w:r>
    </w:p>
    <w:p w14:paraId="363C51E6" w14:textId="6CE029DB" w:rsidR="0050379F" w:rsidRPr="00371398" w:rsidRDefault="0050379F" w:rsidP="00371398">
      <w:pPr>
        <w:numPr>
          <w:ilvl w:val="1"/>
          <w:numId w:val="3"/>
        </w:numPr>
        <w:jc w:val="both"/>
        <w:rPr>
          <w:rFonts w:cs="Arial"/>
          <w:sz w:val="24"/>
          <w:szCs w:val="24"/>
        </w:rPr>
      </w:pPr>
      <w:r w:rsidRPr="0050379F">
        <w:rPr>
          <w:rFonts w:cs="Arial"/>
          <w:b/>
          <w:bCs/>
          <w:sz w:val="24"/>
          <w:szCs w:val="24"/>
        </w:rPr>
        <w:t>Limitazione della Finalità e Minimizzazione dei Dati:</w:t>
      </w:r>
      <w:r w:rsidRPr="0050379F">
        <w:rPr>
          <w:rFonts w:cs="Arial"/>
          <w:sz w:val="24"/>
          <w:szCs w:val="24"/>
        </w:rPr>
        <w:t xml:space="preserve"> L'ente può raccogliere e utilizzare solo i dati strettamente indispensabili rispetto alle finalità definite, evitando trattamenti incompatibili con lo scopo originale della raccolta. L'identificazione accurata dei dati personali necessari e la pulizia degli stessi è un passaggio cruciale per evitare il rischio di </w:t>
      </w:r>
      <w:proofErr w:type="spellStart"/>
      <w:r w:rsidR="00371398" w:rsidRPr="0050379F">
        <w:rPr>
          <w:rFonts w:cs="Arial"/>
          <w:i/>
          <w:iCs/>
          <w:sz w:val="24"/>
          <w:szCs w:val="24"/>
        </w:rPr>
        <w:t>overfitting</w:t>
      </w:r>
      <w:proofErr w:type="spellEnd"/>
      <w:r w:rsidR="00371398" w:rsidRPr="0050379F">
        <w:rPr>
          <w:rFonts w:cs="Arial"/>
          <w:sz w:val="24"/>
          <w:szCs w:val="24"/>
        </w:rPr>
        <w:t xml:space="preserve"> e </w:t>
      </w:r>
      <w:proofErr w:type="spellStart"/>
      <w:r w:rsidR="00371398" w:rsidRPr="0050379F">
        <w:rPr>
          <w:rFonts w:cs="Arial"/>
          <w:i/>
          <w:iCs/>
          <w:sz w:val="24"/>
          <w:szCs w:val="24"/>
        </w:rPr>
        <w:t>underfitting</w:t>
      </w:r>
      <w:proofErr w:type="spellEnd"/>
      <w:r w:rsidR="00371398" w:rsidRPr="0050379F">
        <w:rPr>
          <w:rFonts w:cs="Arial"/>
          <w:sz w:val="24"/>
          <w:szCs w:val="24"/>
        </w:rPr>
        <w:t xml:space="preserve"> </w:t>
      </w:r>
      <w:r w:rsidR="00443E9E">
        <w:rPr>
          <w:rFonts w:cs="Arial"/>
          <w:sz w:val="24"/>
          <w:szCs w:val="24"/>
        </w:rPr>
        <w:t>(</w:t>
      </w:r>
      <w:r w:rsidR="00443E9E">
        <w:rPr>
          <w:rFonts w:cs="Arial"/>
          <w:i/>
          <w:iCs/>
          <w:sz w:val="24"/>
          <w:szCs w:val="24"/>
        </w:rPr>
        <w:t>s</w:t>
      </w:r>
      <w:r w:rsidR="00443E9E" w:rsidRPr="00142144">
        <w:rPr>
          <w:rFonts w:cs="Arial"/>
          <w:i/>
          <w:iCs/>
          <w:sz w:val="24"/>
          <w:szCs w:val="24"/>
        </w:rPr>
        <w:t xml:space="preserve">ovrallenamento </w:t>
      </w:r>
      <w:r w:rsidR="00443E9E">
        <w:rPr>
          <w:rFonts w:cs="Arial"/>
          <w:i/>
          <w:iCs/>
          <w:sz w:val="24"/>
          <w:szCs w:val="24"/>
        </w:rPr>
        <w:t xml:space="preserve">e </w:t>
      </w:r>
      <w:proofErr w:type="spellStart"/>
      <w:r w:rsidR="00443E9E">
        <w:rPr>
          <w:rFonts w:cs="Arial"/>
          <w:i/>
          <w:iCs/>
          <w:sz w:val="24"/>
          <w:szCs w:val="24"/>
        </w:rPr>
        <w:t>sottoallenamento</w:t>
      </w:r>
      <w:proofErr w:type="spellEnd"/>
      <w:r w:rsidR="00CA15C9">
        <w:rPr>
          <w:rFonts w:cs="Arial"/>
          <w:sz w:val="24"/>
          <w:szCs w:val="24"/>
        </w:rPr>
        <w:t xml:space="preserve">) </w:t>
      </w:r>
      <w:r w:rsidR="00371398" w:rsidRPr="0050379F">
        <w:rPr>
          <w:rFonts w:cs="Arial"/>
          <w:sz w:val="24"/>
          <w:szCs w:val="24"/>
        </w:rPr>
        <w:t>del modello</w:t>
      </w:r>
      <w:r w:rsidR="00371398">
        <w:rPr>
          <w:rFonts w:cs="Arial"/>
          <w:sz w:val="24"/>
          <w:szCs w:val="24"/>
        </w:rPr>
        <w:t>.</w:t>
      </w:r>
    </w:p>
    <w:p w14:paraId="431EB2EE" w14:textId="21674FAB" w:rsidR="0050379F" w:rsidRPr="0050379F" w:rsidRDefault="0050379F" w:rsidP="003038E4">
      <w:pPr>
        <w:numPr>
          <w:ilvl w:val="1"/>
          <w:numId w:val="3"/>
        </w:numPr>
        <w:jc w:val="both"/>
        <w:rPr>
          <w:rFonts w:cs="Arial"/>
          <w:sz w:val="24"/>
          <w:szCs w:val="24"/>
        </w:rPr>
      </w:pPr>
      <w:r w:rsidRPr="0050379F">
        <w:rPr>
          <w:rFonts w:cs="Arial"/>
          <w:b/>
          <w:bCs/>
          <w:sz w:val="24"/>
          <w:szCs w:val="24"/>
        </w:rPr>
        <w:t>Esattezza e Conservazione:</w:t>
      </w:r>
      <w:r w:rsidRPr="0050379F">
        <w:rPr>
          <w:rFonts w:cs="Arial"/>
          <w:sz w:val="24"/>
          <w:szCs w:val="24"/>
        </w:rPr>
        <w:t xml:space="preserve"> I dati personali devono essere esatti e aggiornati. </w:t>
      </w:r>
      <w:r w:rsidR="00DA2C34">
        <w:rPr>
          <w:rFonts w:cs="Arial"/>
          <w:sz w:val="24"/>
          <w:szCs w:val="24"/>
        </w:rPr>
        <w:t>L’</w:t>
      </w:r>
      <w:r w:rsidR="00C32771">
        <w:rPr>
          <w:rFonts w:cs="Arial"/>
          <w:sz w:val="24"/>
          <w:szCs w:val="24"/>
        </w:rPr>
        <w:t>Ente</w:t>
      </w:r>
      <w:r w:rsidRPr="0050379F">
        <w:rPr>
          <w:rFonts w:cs="Arial"/>
          <w:sz w:val="24"/>
          <w:szCs w:val="24"/>
        </w:rPr>
        <w:t xml:space="preserve"> deve adottare misure ragionevoli per rettificare o cancellare tempestivamente dati inesatti e definire periodi di conservazione che non superino il tempo necessario per il raggiungimento delle finalità di trattamento.</w:t>
      </w:r>
    </w:p>
    <w:p w14:paraId="0BC32E27" w14:textId="77777777" w:rsidR="0050379F" w:rsidRPr="0050379F" w:rsidRDefault="0050379F" w:rsidP="003038E4">
      <w:pPr>
        <w:numPr>
          <w:ilvl w:val="0"/>
          <w:numId w:val="3"/>
        </w:numPr>
        <w:jc w:val="both"/>
        <w:rPr>
          <w:rFonts w:cs="Arial"/>
          <w:sz w:val="24"/>
          <w:szCs w:val="24"/>
        </w:rPr>
      </w:pPr>
      <w:r w:rsidRPr="0050379F">
        <w:rPr>
          <w:rFonts w:cs="Arial"/>
          <w:b/>
          <w:bCs/>
          <w:sz w:val="24"/>
          <w:szCs w:val="24"/>
        </w:rPr>
        <w:t>Obblighi Procedurali Cruciali:</w:t>
      </w:r>
    </w:p>
    <w:p w14:paraId="59CE51E7" w14:textId="62C8FBD6" w:rsidR="0050379F" w:rsidRPr="0050379F" w:rsidRDefault="0050379F" w:rsidP="003038E4">
      <w:pPr>
        <w:numPr>
          <w:ilvl w:val="1"/>
          <w:numId w:val="3"/>
        </w:numPr>
        <w:jc w:val="both"/>
        <w:rPr>
          <w:rFonts w:cs="Arial"/>
          <w:sz w:val="24"/>
          <w:szCs w:val="24"/>
        </w:rPr>
      </w:pPr>
      <w:r w:rsidRPr="0050379F">
        <w:rPr>
          <w:rFonts w:cs="Arial"/>
          <w:b/>
          <w:bCs/>
          <w:sz w:val="24"/>
          <w:szCs w:val="24"/>
        </w:rPr>
        <w:t>Valutazione d'Impatto sulla Protezione dei Dati (DPIA):</w:t>
      </w:r>
      <w:r w:rsidRPr="0050379F">
        <w:rPr>
          <w:rFonts w:cs="Arial"/>
          <w:sz w:val="24"/>
          <w:szCs w:val="24"/>
        </w:rPr>
        <w:t xml:space="preserve"> Laddove il trattamento di dati personali con l'IA comporti un rischio elevato per i diritti e le libertà delle persone fisiche, l'Amministrazione è obbligata a condurre una DPIA prima di avviare il trattamento.</w:t>
      </w:r>
    </w:p>
    <w:p w14:paraId="5B28EC8C" w14:textId="24080588" w:rsidR="0050379F" w:rsidRPr="0050379F" w:rsidRDefault="0050379F" w:rsidP="003038E4">
      <w:pPr>
        <w:numPr>
          <w:ilvl w:val="1"/>
          <w:numId w:val="3"/>
        </w:numPr>
        <w:jc w:val="both"/>
        <w:rPr>
          <w:rFonts w:cs="Arial"/>
          <w:sz w:val="24"/>
          <w:szCs w:val="24"/>
        </w:rPr>
      </w:pPr>
      <w:r w:rsidRPr="0050379F">
        <w:rPr>
          <w:rFonts w:cs="Arial"/>
          <w:b/>
          <w:bCs/>
          <w:sz w:val="24"/>
          <w:szCs w:val="24"/>
        </w:rPr>
        <w:t>Diritti degli Interessati:</w:t>
      </w:r>
      <w:r w:rsidRPr="0050379F">
        <w:rPr>
          <w:rFonts w:cs="Arial"/>
          <w:sz w:val="24"/>
          <w:szCs w:val="24"/>
        </w:rPr>
        <w:t xml:space="preserve"> </w:t>
      </w:r>
      <w:r w:rsidR="00CA15C9">
        <w:rPr>
          <w:rFonts w:cs="Arial"/>
          <w:sz w:val="24"/>
          <w:szCs w:val="24"/>
        </w:rPr>
        <w:t>L’Ente</w:t>
      </w:r>
      <w:r w:rsidRPr="0050379F">
        <w:rPr>
          <w:rFonts w:cs="Arial"/>
          <w:sz w:val="24"/>
          <w:szCs w:val="24"/>
        </w:rPr>
        <w:t xml:space="preserve"> deve implementare procedure per garantire l'effettivo esercizio di diritti come quello di accesso, rettifica, cancellazione, e in particolare, il diritto di ottenere l'intervento umano in caso di decisioni basate unicamente sul trattamento automatizzato, compresa la profilazione.</w:t>
      </w:r>
    </w:p>
    <w:p w14:paraId="4C07AAB3" w14:textId="77777777" w:rsidR="0050379F" w:rsidRPr="00D92239" w:rsidRDefault="0050379F" w:rsidP="00D92239">
      <w:pPr>
        <w:pStyle w:val="Titolo2"/>
        <w:rPr>
          <w:b/>
          <w:bCs/>
          <w:sz w:val="24"/>
          <w:szCs w:val="24"/>
        </w:rPr>
      </w:pPr>
      <w:bookmarkStart w:id="6" w:name="_Toc210117737"/>
      <w:r w:rsidRPr="00D92239">
        <w:rPr>
          <w:b/>
          <w:bCs/>
          <w:sz w:val="24"/>
          <w:szCs w:val="24"/>
        </w:rPr>
        <w:t>2.2. Il Nuovo Quadro Giuridico: il Regolamento (UE) 2024/1689 (AI Act)</w:t>
      </w:r>
      <w:bookmarkEnd w:id="6"/>
    </w:p>
    <w:p w14:paraId="5D2C67D2" w14:textId="17E29B47" w:rsidR="0050379F" w:rsidRPr="0050379F" w:rsidRDefault="0050379F" w:rsidP="003038E4">
      <w:pPr>
        <w:ind w:firstLine="708"/>
        <w:jc w:val="both"/>
        <w:rPr>
          <w:rFonts w:cs="Arial"/>
          <w:sz w:val="24"/>
          <w:szCs w:val="24"/>
        </w:rPr>
      </w:pPr>
      <w:r w:rsidRPr="0050379F">
        <w:rPr>
          <w:rFonts w:cs="Arial"/>
          <w:sz w:val="24"/>
          <w:szCs w:val="24"/>
        </w:rPr>
        <w:t xml:space="preserve">L'AI Act, primo quadro giuridico completo a livello globale sull'IA, non si sostituisce al GDPR ma lo integra, stabilendo un approccio basato sul rischio per l'immissione sul mercato </w:t>
      </w:r>
      <w:r w:rsidRPr="0050379F">
        <w:rPr>
          <w:rFonts w:cs="Arial"/>
          <w:sz w:val="24"/>
          <w:szCs w:val="24"/>
        </w:rPr>
        <w:lastRenderedPageBreak/>
        <w:t>e l'utilizzo dei sistemi di IA. L'Ente deve comprendere e applicare questa classificazione a ogni sistema che intende adottare.</w:t>
      </w:r>
    </w:p>
    <w:p w14:paraId="0B97D87B" w14:textId="58D152D1" w:rsidR="0050379F" w:rsidRPr="0050379F" w:rsidRDefault="0050379F" w:rsidP="003038E4">
      <w:pPr>
        <w:numPr>
          <w:ilvl w:val="0"/>
          <w:numId w:val="4"/>
        </w:numPr>
        <w:jc w:val="both"/>
        <w:rPr>
          <w:rFonts w:cs="Arial"/>
          <w:sz w:val="24"/>
          <w:szCs w:val="24"/>
        </w:rPr>
      </w:pPr>
      <w:r w:rsidRPr="0050379F">
        <w:rPr>
          <w:rFonts w:cs="Arial"/>
          <w:b/>
          <w:bCs/>
          <w:sz w:val="24"/>
          <w:szCs w:val="24"/>
        </w:rPr>
        <w:t xml:space="preserve">I Livelli di Rischio per un </w:t>
      </w:r>
      <w:r w:rsidR="00CA15C9">
        <w:rPr>
          <w:rFonts w:cs="Arial"/>
          <w:b/>
          <w:bCs/>
          <w:sz w:val="24"/>
          <w:szCs w:val="24"/>
        </w:rPr>
        <w:t>Ente</w:t>
      </w:r>
      <w:r w:rsidRPr="0050379F">
        <w:rPr>
          <w:rFonts w:cs="Arial"/>
          <w:b/>
          <w:bCs/>
          <w:sz w:val="24"/>
          <w:szCs w:val="24"/>
        </w:rPr>
        <w:t>:</w:t>
      </w:r>
    </w:p>
    <w:p w14:paraId="43EDEB3C" w14:textId="77777777" w:rsidR="00B67BC7" w:rsidRDefault="0050379F" w:rsidP="00B67BC7">
      <w:pPr>
        <w:numPr>
          <w:ilvl w:val="1"/>
          <w:numId w:val="4"/>
        </w:numPr>
        <w:jc w:val="both"/>
        <w:rPr>
          <w:rFonts w:cs="Arial"/>
          <w:sz w:val="24"/>
          <w:szCs w:val="24"/>
        </w:rPr>
      </w:pPr>
      <w:r w:rsidRPr="0050379F">
        <w:rPr>
          <w:rFonts w:cs="Arial"/>
          <w:b/>
          <w:bCs/>
          <w:sz w:val="24"/>
          <w:szCs w:val="24"/>
        </w:rPr>
        <w:t>Rischio Inaccettabile:</w:t>
      </w:r>
      <w:r w:rsidRPr="0050379F">
        <w:rPr>
          <w:rFonts w:cs="Arial"/>
          <w:sz w:val="24"/>
          <w:szCs w:val="24"/>
        </w:rPr>
        <w:t xml:space="preserve"> Sono proibiti tutti i sistemi che rappresentano una chiara minaccia ai diritti fondamentali. Un </w:t>
      </w:r>
      <w:r w:rsidR="00CA15C9">
        <w:rPr>
          <w:rFonts w:cs="Arial"/>
          <w:sz w:val="24"/>
          <w:szCs w:val="24"/>
        </w:rPr>
        <w:t>Ente</w:t>
      </w:r>
      <w:r w:rsidRPr="0050379F">
        <w:rPr>
          <w:rFonts w:cs="Arial"/>
          <w:sz w:val="24"/>
          <w:szCs w:val="24"/>
        </w:rPr>
        <w:t xml:space="preserve"> non può in alcun modo utilizzare sistemi di </w:t>
      </w:r>
      <w:r w:rsidRPr="0050379F">
        <w:rPr>
          <w:rFonts w:cs="Arial"/>
          <w:i/>
          <w:iCs/>
          <w:sz w:val="24"/>
          <w:szCs w:val="24"/>
        </w:rPr>
        <w:t>social scoring</w:t>
      </w:r>
      <w:r w:rsidR="00EF6661">
        <w:rPr>
          <w:rFonts w:cs="Arial"/>
          <w:i/>
          <w:iCs/>
          <w:sz w:val="24"/>
          <w:szCs w:val="24"/>
        </w:rPr>
        <w:t xml:space="preserve"> (</w:t>
      </w:r>
      <w:r w:rsidR="00EF6661" w:rsidRPr="00EF6661">
        <w:rPr>
          <w:rFonts w:cs="Arial"/>
          <w:i/>
          <w:iCs/>
          <w:sz w:val="24"/>
          <w:szCs w:val="24"/>
        </w:rPr>
        <w:t>punteggio sociale</w:t>
      </w:r>
      <w:r w:rsidR="00EF6661">
        <w:rPr>
          <w:rFonts w:cs="Arial"/>
          <w:i/>
          <w:iCs/>
          <w:sz w:val="24"/>
          <w:szCs w:val="24"/>
        </w:rPr>
        <w:t>)</w:t>
      </w:r>
      <w:r w:rsidRPr="0050379F">
        <w:rPr>
          <w:rFonts w:cs="Arial"/>
          <w:sz w:val="24"/>
          <w:szCs w:val="24"/>
        </w:rPr>
        <w:t xml:space="preserve">, di categorizzazione biometrica per dedurre caratteristiche protette o di </w:t>
      </w:r>
      <w:proofErr w:type="spellStart"/>
      <w:r w:rsidRPr="0050379F">
        <w:rPr>
          <w:rFonts w:cs="Arial"/>
          <w:i/>
          <w:iCs/>
          <w:sz w:val="24"/>
          <w:szCs w:val="24"/>
        </w:rPr>
        <w:t>scraping</w:t>
      </w:r>
      <w:proofErr w:type="spellEnd"/>
      <w:r w:rsidR="00181EC1">
        <w:rPr>
          <w:rFonts w:cs="Arial"/>
          <w:i/>
          <w:iCs/>
          <w:sz w:val="24"/>
          <w:szCs w:val="24"/>
        </w:rPr>
        <w:t xml:space="preserve"> (estrazione dati)</w:t>
      </w:r>
      <w:r w:rsidRPr="0050379F">
        <w:rPr>
          <w:rFonts w:cs="Arial"/>
          <w:sz w:val="24"/>
          <w:szCs w:val="24"/>
        </w:rPr>
        <w:t xml:space="preserve"> non mirato di contenuti web per la creazione di database di riconoscimento facciale.</w:t>
      </w:r>
    </w:p>
    <w:p w14:paraId="3DE70F41" w14:textId="3A82B887" w:rsidR="0050379F" w:rsidRPr="00B67BC7" w:rsidRDefault="0050379F" w:rsidP="00B67BC7">
      <w:pPr>
        <w:numPr>
          <w:ilvl w:val="1"/>
          <w:numId w:val="4"/>
        </w:numPr>
        <w:jc w:val="both"/>
        <w:rPr>
          <w:rFonts w:cs="Arial"/>
          <w:sz w:val="24"/>
          <w:szCs w:val="24"/>
        </w:rPr>
      </w:pPr>
      <w:r w:rsidRPr="00B67BC7">
        <w:rPr>
          <w:rFonts w:cs="Arial"/>
          <w:b/>
          <w:bCs/>
          <w:sz w:val="24"/>
          <w:szCs w:val="24"/>
        </w:rPr>
        <w:t>Rischio Elevato:</w:t>
      </w:r>
      <w:r w:rsidRPr="00B67BC7">
        <w:rPr>
          <w:rFonts w:cs="Arial"/>
          <w:sz w:val="24"/>
          <w:szCs w:val="24"/>
        </w:rPr>
        <w:t xml:space="preserve"> Rientrano in questa categoria i sistemi che possono causare un serio pregiudizio alla salute, alla sicurezza o ai diritti fondamentali. Esempi rilevanti per un'Amministrazione includono sistemi di IA utilizzati in: servizi essenziali (es. </w:t>
      </w:r>
      <w:r w:rsidRPr="00B67BC7">
        <w:rPr>
          <w:rFonts w:cs="Arial"/>
          <w:i/>
          <w:iCs/>
          <w:sz w:val="24"/>
          <w:szCs w:val="24"/>
        </w:rPr>
        <w:t>credit scoring</w:t>
      </w:r>
      <w:r w:rsidRPr="00B67BC7">
        <w:rPr>
          <w:rFonts w:cs="Arial"/>
          <w:sz w:val="24"/>
          <w:szCs w:val="24"/>
        </w:rPr>
        <w:t xml:space="preserve"> per l'accesso a servizi pubblici), gestione del personale (es. </w:t>
      </w:r>
      <w:r w:rsidRPr="00B67BC7">
        <w:rPr>
          <w:rFonts w:cs="Arial"/>
          <w:i/>
          <w:iCs/>
          <w:sz w:val="24"/>
          <w:szCs w:val="24"/>
        </w:rPr>
        <w:t>software</w:t>
      </w:r>
      <w:r w:rsidRPr="00B67BC7">
        <w:rPr>
          <w:rFonts w:cs="Arial"/>
          <w:sz w:val="24"/>
          <w:szCs w:val="24"/>
        </w:rPr>
        <w:t xml:space="preserve"> per la selezione di CV), o l'amministrazione della giustizia. I sistemi ad alto rischio sono soggetti a obblighi rigorosi: un'adeguata valutazione e mitigazione dei rischi, l'uso di dati di alta qualità, la registrazione automatica delle attività (</w:t>
      </w:r>
      <w:proofErr w:type="spellStart"/>
      <w:r w:rsidRPr="00B67BC7">
        <w:rPr>
          <w:rFonts w:cs="Arial"/>
          <w:i/>
          <w:iCs/>
          <w:sz w:val="24"/>
          <w:szCs w:val="24"/>
        </w:rPr>
        <w:t>logging</w:t>
      </w:r>
      <w:proofErr w:type="spellEnd"/>
      <w:r w:rsidRPr="00B67BC7">
        <w:rPr>
          <w:rFonts w:cs="Arial"/>
          <w:sz w:val="24"/>
          <w:szCs w:val="24"/>
        </w:rPr>
        <w:t>), una documentazione dettagliata, una chiara informazione all'utilizzatore (</w:t>
      </w:r>
      <w:r w:rsidRPr="00B67BC7">
        <w:rPr>
          <w:rFonts w:cs="Arial"/>
          <w:i/>
          <w:iCs/>
          <w:sz w:val="24"/>
          <w:szCs w:val="24"/>
        </w:rPr>
        <w:t>deployer</w:t>
      </w:r>
      <w:r w:rsidRPr="00B67BC7">
        <w:rPr>
          <w:rFonts w:cs="Arial"/>
          <w:sz w:val="24"/>
          <w:szCs w:val="24"/>
        </w:rPr>
        <w:t>) e misure di supervisione umana.</w:t>
      </w:r>
    </w:p>
    <w:p w14:paraId="64410F65" w14:textId="6029887A" w:rsidR="0050379F" w:rsidRPr="0050379F" w:rsidRDefault="0050379F" w:rsidP="003038E4">
      <w:pPr>
        <w:numPr>
          <w:ilvl w:val="1"/>
          <w:numId w:val="4"/>
        </w:numPr>
        <w:jc w:val="both"/>
        <w:rPr>
          <w:rFonts w:cs="Arial"/>
          <w:sz w:val="24"/>
          <w:szCs w:val="24"/>
        </w:rPr>
      </w:pPr>
      <w:r w:rsidRPr="0050379F">
        <w:rPr>
          <w:rFonts w:cs="Arial"/>
          <w:b/>
          <w:bCs/>
          <w:sz w:val="24"/>
          <w:szCs w:val="24"/>
        </w:rPr>
        <w:t>Rischio Limitato:</w:t>
      </w:r>
      <w:r w:rsidRPr="0050379F">
        <w:rPr>
          <w:rFonts w:cs="Arial"/>
          <w:sz w:val="24"/>
          <w:szCs w:val="24"/>
        </w:rPr>
        <w:t xml:space="preserve"> Riguarda i sistemi che necessitano di un'alta trasparenza, come i </w:t>
      </w:r>
      <w:r w:rsidRPr="0050379F">
        <w:rPr>
          <w:rFonts w:cs="Arial"/>
          <w:i/>
          <w:iCs/>
          <w:sz w:val="24"/>
          <w:szCs w:val="24"/>
        </w:rPr>
        <w:t>chatbot</w:t>
      </w:r>
      <w:r w:rsidRPr="0050379F">
        <w:rPr>
          <w:rFonts w:cs="Arial"/>
          <w:sz w:val="24"/>
          <w:szCs w:val="24"/>
        </w:rPr>
        <w:t xml:space="preserve"> informativi o gli assistenti virtuali. L'obbligo principale per un </w:t>
      </w:r>
      <w:r w:rsidR="00D852E9">
        <w:rPr>
          <w:rFonts w:cs="Arial"/>
          <w:sz w:val="24"/>
          <w:szCs w:val="24"/>
        </w:rPr>
        <w:t>Ente</w:t>
      </w:r>
      <w:r w:rsidRPr="0050379F">
        <w:rPr>
          <w:rFonts w:cs="Arial"/>
          <w:sz w:val="24"/>
          <w:szCs w:val="24"/>
        </w:rPr>
        <w:t xml:space="preserve"> che li utilizza è quello di informare chiaramente l'utente che sta interagendo con una macchina e non con un essere umano.</w:t>
      </w:r>
    </w:p>
    <w:p w14:paraId="1050B2BD" w14:textId="44395748" w:rsidR="0050379F" w:rsidRPr="0050379F" w:rsidRDefault="0050379F" w:rsidP="003038E4">
      <w:pPr>
        <w:ind w:firstLine="708"/>
        <w:jc w:val="both"/>
        <w:rPr>
          <w:rFonts w:cs="Arial"/>
          <w:sz w:val="24"/>
          <w:szCs w:val="24"/>
        </w:rPr>
      </w:pPr>
      <w:r w:rsidRPr="0050379F">
        <w:rPr>
          <w:rFonts w:cs="Arial"/>
          <w:sz w:val="24"/>
          <w:szCs w:val="24"/>
        </w:rPr>
        <w:t xml:space="preserve">La normativa AI Act introduce una distinzione formale </w:t>
      </w:r>
      <w:r w:rsidRPr="00080951">
        <w:rPr>
          <w:rFonts w:cs="Arial"/>
          <w:sz w:val="24"/>
          <w:szCs w:val="24"/>
        </w:rPr>
        <w:t>tra il fornitore (</w:t>
      </w:r>
      <w:r w:rsidRPr="00080951">
        <w:rPr>
          <w:rFonts w:cs="Arial"/>
          <w:i/>
          <w:iCs/>
          <w:sz w:val="24"/>
          <w:szCs w:val="24"/>
        </w:rPr>
        <w:t>provider</w:t>
      </w:r>
      <w:r w:rsidRPr="00080951">
        <w:rPr>
          <w:rFonts w:cs="Arial"/>
          <w:sz w:val="24"/>
          <w:szCs w:val="24"/>
        </w:rPr>
        <w:t>), che sviluppa il sistema, e l'utilizzatore (</w:t>
      </w:r>
      <w:r w:rsidRPr="00080951">
        <w:rPr>
          <w:rFonts w:cs="Arial"/>
          <w:i/>
          <w:iCs/>
          <w:sz w:val="24"/>
          <w:szCs w:val="24"/>
        </w:rPr>
        <w:t>deployer</w:t>
      </w:r>
      <w:r w:rsidRPr="00080951">
        <w:rPr>
          <w:rFonts w:cs="Arial"/>
          <w:sz w:val="24"/>
          <w:szCs w:val="24"/>
        </w:rPr>
        <w:t xml:space="preserve">), che lo impiega. Nella stragrande maggioranza dei casi, </w:t>
      </w:r>
      <w:r w:rsidR="00C32771" w:rsidRPr="00080951">
        <w:rPr>
          <w:rFonts w:cs="Arial"/>
          <w:sz w:val="24"/>
          <w:szCs w:val="24"/>
        </w:rPr>
        <w:t>l’Ente</w:t>
      </w:r>
      <w:r w:rsidRPr="00080951">
        <w:rPr>
          <w:rFonts w:cs="Arial"/>
          <w:sz w:val="24"/>
          <w:szCs w:val="24"/>
        </w:rPr>
        <w:t xml:space="preserve"> agirà come </w:t>
      </w:r>
      <w:r w:rsidRPr="00080951">
        <w:rPr>
          <w:rFonts w:cs="Arial"/>
          <w:i/>
          <w:iCs/>
          <w:sz w:val="24"/>
          <w:szCs w:val="24"/>
        </w:rPr>
        <w:t>deployer</w:t>
      </w:r>
      <w:r w:rsidRPr="00080951">
        <w:rPr>
          <w:rFonts w:cs="Arial"/>
          <w:sz w:val="24"/>
          <w:szCs w:val="24"/>
        </w:rPr>
        <w:t>, e questa qualifica comporta</w:t>
      </w:r>
      <w:r w:rsidRPr="0050379F">
        <w:rPr>
          <w:rFonts w:cs="Arial"/>
          <w:sz w:val="24"/>
          <w:szCs w:val="24"/>
        </w:rPr>
        <w:t xml:space="preserve"> obblighi specifici che l'Ente non può delegare al fornitore. La responsabilità di garantire un'adeguata supervisione umana, la conservazione dei </w:t>
      </w:r>
      <w:r w:rsidRPr="00C7618B">
        <w:rPr>
          <w:rFonts w:cs="Arial"/>
          <w:i/>
          <w:iCs/>
          <w:sz w:val="24"/>
          <w:szCs w:val="24"/>
        </w:rPr>
        <w:t xml:space="preserve">log </w:t>
      </w:r>
      <w:r w:rsidR="00C7618B" w:rsidRPr="00C7618B">
        <w:rPr>
          <w:rFonts w:cs="Arial"/>
          <w:i/>
          <w:iCs/>
          <w:sz w:val="24"/>
          <w:szCs w:val="24"/>
        </w:rPr>
        <w:t>(file di registro)</w:t>
      </w:r>
      <w:r w:rsidR="00C7618B">
        <w:rPr>
          <w:rFonts w:cs="Arial"/>
          <w:sz w:val="24"/>
          <w:szCs w:val="24"/>
        </w:rPr>
        <w:t xml:space="preserve"> </w:t>
      </w:r>
      <w:r w:rsidRPr="0050379F">
        <w:rPr>
          <w:rFonts w:cs="Arial"/>
          <w:sz w:val="24"/>
          <w:szCs w:val="24"/>
        </w:rPr>
        <w:t>e la trasparenza algoritmica ricade direttamente sull'Amministrazione. Ciò significa che l'Ente non può semplicemente accettare la certificazione di un fornitore, ma deve implementare un proprio sistema di governance e di controllo interno per assicurare la conformità del sistema durante tutto il suo ciclo di vita.</w:t>
      </w:r>
    </w:p>
    <w:p w14:paraId="02E5BD41" w14:textId="77777777" w:rsidR="0050379F" w:rsidRPr="00D92239" w:rsidRDefault="0050379F" w:rsidP="00D92239">
      <w:pPr>
        <w:pStyle w:val="Titolo2"/>
        <w:rPr>
          <w:b/>
          <w:bCs/>
          <w:sz w:val="24"/>
          <w:szCs w:val="24"/>
        </w:rPr>
      </w:pPr>
      <w:bookmarkStart w:id="7" w:name="_Toc210117738"/>
      <w:r w:rsidRPr="00D92239">
        <w:rPr>
          <w:b/>
          <w:bCs/>
          <w:sz w:val="24"/>
          <w:szCs w:val="24"/>
        </w:rPr>
        <w:t>2.3. Trasparenza e Dati Aperti: il D.Lgs. 33/2013 e la Posizione di ANAC</w:t>
      </w:r>
      <w:bookmarkEnd w:id="7"/>
    </w:p>
    <w:p w14:paraId="429A09C1" w14:textId="60435F23" w:rsidR="0050379F" w:rsidRPr="0050379F" w:rsidRDefault="0050379F" w:rsidP="003038E4">
      <w:pPr>
        <w:ind w:firstLine="708"/>
        <w:jc w:val="both"/>
        <w:rPr>
          <w:rFonts w:cs="Arial"/>
          <w:sz w:val="24"/>
          <w:szCs w:val="24"/>
        </w:rPr>
      </w:pPr>
      <w:r w:rsidRPr="0050379F">
        <w:rPr>
          <w:rFonts w:cs="Arial"/>
          <w:sz w:val="24"/>
          <w:szCs w:val="24"/>
        </w:rPr>
        <w:t xml:space="preserve">L'obbligo di pubblicazione dei dati e dei documenti nella sezione "Amministrazione Trasparente" impone un'interessante riflessione in relazione all'IA. Molte Amministrazioni manifestano la preoccupazione che i dati pubblicati per legge possano essere raccolti attraverso </w:t>
      </w:r>
      <w:r w:rsidRPr="0050379F">
        <w:rPr>
          <w:rFonts w:cs="Arial"/>
          <w:i/>
          <w:iCs/>
          <w:sz w:val="24"/>
          <w:szCs w:val="24"/>
        </w:rPr>
        <w:t xml:space="preserve">web </w:t>
      </w:r>
      <w:proofErr w:type="spellStart"/>
      <w:r w:rsidRPr="0050379F">
        <w:rPr>
          <w:rFonts w:cs="Arial"/>
          <w:i/>
          <w:iCs/>
          <w:sz w:val="24"/>
          <w:szCs w:val="24"/>
        </w:rPr>
        <w:t>scraping</w:t>
      </w:r>
      <w:proofErr w:type="spellEnd"/>
      <w:r w:rsidRPr="0050379F">
        <w:rPr>
          <w:rFonts w:cs="Arial"/>
          <w:sz w:val="24"/>
          <w:szCs w:val="24"/>
        </w:rPr>
        <w:t xml:space="preserve"> </w:t>
      </w:r>
      <w:r w:rsidR="006A3D4B" w:rsidRPr="00E9183A">
        <w:rPr>
          <w:rFonts w:cs="Arial"/>
          <w:i/>
          <w:iCs/>
          <w:sz w:val="24"/>
          <w:szCs w:val="24"/>
        </w:rPr>
        <w:t>(estrazioni dal we</w:t>
      </w:r>
      <w:r w:rsidR="00E9183A" w:rsidRPr="00E9183A">
        <w:rPr>
          <w:rFonts w:cs="Arial"/>
          <w:i/>
          <w:iCs/>
          <w:sz w:val="24"/>
          <w:szCs w:val="24"/>
        </w:rPr>
        <w:t>b)</w:t>
      </w:r>
      <w:r w:rsidR="00E9183A">
        <w:rPr>
          <w:rFonts w:cs="Arial"/>
          <w:sz w:val="24"/>
          <w:szCs w:val="24"/>
        </w:rPr>
        <w:t xml:space="preserve"> </w:t>
      </w:r>
      <w:r w:rsidRPr="0050379F">
        <w:rPr>
          <w:rFonts w:cs="Arial"/>
          <w:sz w:val="24"/>
          <w:szCs w:val="24"/>
        </w:rPr>
        <w:t>per addestrare sistemi di intelligenza artificiale di terzi.</w:t>
      </w:r>
    </w:p>
    <w:p w14:paraId="2A751239" w14:textId="79A4A0D5" w:rsidR="0050379F" w:rsidRPr="0050379F" w:rsidRDefault="0050379F" w:rsidP="003038E4">
      <w:pPr>
        <w:ind w:firstLine="708"/>
        <w:jc w:val="both"/>
        <w:rPr>
          <w:rFonts w:cs="Arial"/>
          <w:sz w:val="24"/>
          <w:szCs w:val="24"/>
        </w:rPr>
      </w:pPr>
      <w:r w:rsidRPr="0050379F">
        <w:rPr>
          <w:rFonts w:cs="Arial"/>
          <w:sz w:val="24"/>
          <w:szCs w:val="24"/>
        </w:rPr>
        <w:t>Tuttavia, il parere dell'Autorità Nazionale Anticorruzione (ANAC) del 30 gennaio 2025 ha chiarito in modo inequivocabile, in accordo con il Garante per la Privacy, che il decreto legislativo n. 33/2013 vieta espressamente al</w:t>
      </w:r>
      <w:r w:rsidR="007479DC">
        <w:rPr>
          <w:rFonts w:cs="Arial"/>
          <w:sz w:val="24"/>
          <w:szCs w:val="24"/>
        </w:rPr>
        <w:t>l’</w:t>
      </w:r>
      <w:r w:rsidR="00C32771">
        <w:rPr>
          <w:rFonts w:cs="Arial"/>
          <w:sz w:val="24"/>
          <w:szCs w:val="24"/>
        </w:rPr>
        <w:t>Ente</w:t>
      </w:r>
      <w:r w:rsidRPr="0050379F">
        <w:rPr>
          <w:rFonts w:cs="Arial"/>
          <w:sz w:val="24"/>
          <w:szCs w:val="24"/>
        </w:rPr>
        <w:t xml:space="preserve"> di applicare filtri o soluzioni tecniche che impediscano ai motori di ricerca di indicizzare ed effettuare ricerche all'interno della sezione "Amministrazione Trasparente". Questo perché la legge impone la totale accessibilità e </w:t>
      </w:r>
      <w:r w:rsidRPr="0050379F">
        <w:rPr>
          <w:rFonts w:cs="Arial"/>
          <w:sz w:val="24"/>
          <w:szCs w:val="24"/>
        </w:rPr>
        <w:lastRenderedPageBreak/>
        <w:t>riutilizzabilità di tali dati. L'obbligo di trasparenza, dunque, prevale sulla preoccupazione di un utilizzo non voluto. La corretta condotta dell'Ente, in questo caso, non è quella di ostacolare l'accesso, ma di garantire che i dati pubblicati siano già conformi ai principi di minimizzazione e pertinenza, trattati nel rispetto della normativa sul riutilizzo dell'informazione del settore pubblico.</w:t>
      </w:r>
    </w:p>
    <w:p w14:paraId="6848EEC5" w14:textId="060E39B6" w:rsidR="0050379F" w:rsidRPr="00D92239" w:rsidRDefault="0050379F" w:rsidP="00D92239">
      <w:pPr>
        <w:pStyle w:val="Titolo2"/>
        <w:rPr>
          <w:b/>
          <w:bCs/>
          <w:sz w:val="24"/>
          <w:szCs w:val="24"/>
        </w:rPr>
      </w:pPr>
      <w:bookmarkStart w:id="8" w:name="_Toc210117739"/>
      <w:r w:rsidRPr="00D92239">
        <w:rPr>
          <w:b/>
          <w:bCs/>
          <w:sz w:val="24"/>
          <w:szCs w:val="24"/>
        </w:rPr>
        <w:t xml:space="preserve">2.4. Le Linee Guida Nazionali: </w:t>
      </w:r>
      <w:r w:rsidR="00A6442F" w:rsidRPr="00D92239">
        <w:rPr>
          <w:b/>
          <w:bCs/>
          <w:sz w:val="24"/>
          <w:szCs w:val="24"/>
        </w:rPr>
        <w:t xml:space="preserve">La Normativa Nazionale, </w:t>
      </w:r>
      <w:r w:rsidRPr="00D92239">
        <w:rPr>
          <w:b/>
          <w:bCs/>
          <w:sz w:val="24"/>
          <w:szCs w:val="24"/>
        </w:rPr>
        <w:t>AGID, ANAC e Garante Privacy</w:t>
      </w:r>
      <w:bookmarkEnd w:id="8"/>
    </w:p>
    <w:p w14:paraId="26505C3F" w14:textId="4A1F8B5D" w:rsidR="004E189F" w:rsidRPr="004E189F" w:rsidRDefault="00A6442F" w:rsidP="004E189F">
      <w:pPr>
        <w:ind w:firstLine="708"/>
        <w:jc w:val="both"/>
        <w:rPr>
          <w:rFonts w:cs="Arial"/>
          <w:sz w:val="24"/>
          <w:szCs w:val="24"/>
        </w:rPr>
      </w:pPr>
      <w:r w:rsidRPr="006649C6">
        <w:rPr>
          <w:rFonts w:cs="Arial"/>
          <w:b/>
          <w:bCs/>
          <w:sz w:val="24"/>
          <w:szCs w:val="24"/>
        </w:rPr>
        <w:t>La Normativa Nazionale:</w:t>
      </w:r>
      <w:r w:rsidRPr="006649C6">
        <w:rPr>
          <w:rFonts w:cs="Arial"/>
          <w:sz w:val="24"/>
          <w:szCs w:val="24"/>
        </w:rPr>
        <w:t xml:space="preserve"> </w:t>
      </w:r>
      <w:r w:rsidR="00B5288C" w:rsidRPr="00B5288C">
        <w:rPr>
          <w:rFonts w:cs="Arial"/>
          <w:sz w:val="24"/>
          <w:szCs w:val="24"/>
        </w:rPr>
        <w:t>LEGGE 23 settembre 2025, n. 132</w:t>
      </w:r>
      <w:r w:rsidR="006649C6" w:rsidRPr="006649C6">
        <w:rPr>
          <w:rFonts w:cs="Arial"/>
          <w:sz w:val="24"/>
          <w:szCs w:val="24"/>
        </w:rPr>
        <w:t xml:space="preserve">, </w:t>
      </w:r>
      <w:r w:rsidR="004E189F" w:rsidRPr="006649C6">
        <w:rPr>
          <w:rFonts w:cs="Arial"/>
          <w:sz w:val="24"/>
          <w:szCs w:val="24"/>
        </w:rPr>
        <w:t>Disposizioni e deleghe al Governo in materia di intelligenza artificiale.</w:t>
      </w:r>
      <w:r w:rsidR="00EE068D" w:rsidRPr="006649C6">
        <w:rPr>
          <w:rFonts w:cs="Arial"/>
          <w:sz w:val="24"/>
          <w:szCs w:val="24"/>
        </w:rPr>
        <w:t xml:space="preserve"> </w:t>
      </w:r>
      <w:r w:rsidR="004E189F" w:rsidRPr="006649C6">
        <w:rPr>
          <w:rFonts w:cs="Arial"/>
          <w:sz w:val="24"/>
          <w:szCs w:val="24"/>
        </w:rPr>
        <w:t>Finalità e ambito di applicazione:</w:t>
      </w:r>
    </w:p>
    <w:p w14:paraId="61F0745B" w14:textId="77777777" w:rsidR="00EC499B" w:rsidRPr="004229FA" w:rsidRDefault="00EC499B" w:rsidP="00EC499B">
      <w:pPr>
        <w:ind w:firstLine="708"/>
        <w:jc w:val="both"/>
        <w:rPr>
          <w:rFonts w:cs="Arial"/>
          <w:sz w:val="24"/>
          <w:szCs w:val="24"/>
        </w:rPr>
      </w:pPr>
      <w:r w:rsidRPr="004229FA">
        <w:rPr>
          <w:rFonts w:cs="Arial"/>
          <w:sz w:val="24"/>
          <w:szCs w:val="24"/>
        </w:rPr>
        <w:t>La Legge posiziona l'Italia come il primo Paese europeo a dotarsi di un quadro normativo organico in materia di Intelligenza Artificiale. L'obiettivo principale di questa legislazione è integrare e rafforzare le disposizioni del Regolamento europeo sull'IA (AI Act), adattandole al contesto istituzionale e sociale italiano, e promuovendo un modello di sviluppo "antropocentrico" in cui l'IA è al servizio della persona.</w:t>
      </w:r>
    </w:p>
    <w:p w14:paraId="60ACB2E1" w14:textId="77777777" w:rsidR="00EC499B" w:rsidRPr="004229FA" w:rsidRDefault="00EC499B" w:rsidP="00EC499B">
      <w:pPr>
        <w:ind w:firstLine="708"/>
        <w:jc w:val="both"/>
        <w:rPr>
          <w:rFonts w:cs="Arial"/>
          <w:b/>
          <w:bCs/>
          <w:sz w:val="24"/>
          <w:szCs w:val="24"/>
        </w:rPr>
      </w:pPr>
      <w:r w:rsidRPr="004229FA">
        <w:rPr>
          <w:rFonts w:cs="Arial"/>
          <w:b/>
          <w:bCs/>
          <w:sz w:val="24"/>
          <w:szCs w:val="24"/>
        </w:rPr>
        <w:t>1. Principi e Scopo nella Pubblica Amministrazione</w:t>
      </w:r>
    </w:p>
    <w:p w14:paraId="5C574A30" w14:textId="0A4AD882" w:rsidR="00EC499B" w:rsidRPr="004229FA" w:rsidRDefault="00EC499B" w:rsidP="00EC499B">
      <w:pPr>
        <w:ind w:firstLine="708"/>
        <w:jc w:val="both"/>
        <w:rPr>
          <w:rFonts w:cs="Arial"/>
          <w:sz w:val="24"/>
          <w:szCs w:val="24"/>
        </w:rPr>
      </w:pPr>
      <w:r w:rsidRPr="004229FA">
        <w:rPr>
          <w:rFonts w:cs="Arial"/>
          <w:sz w:val="24"/>
          <w:szCs w:val="24"/>
        </w:rPr>
        <w:t>La legge interviene in modo specifico sull'uso dell'IA nella PA, ribadendo che il suo impiego deve servire a migliorare l'efficienza, ridurre i tempi dei procedimenti e aumentare la qualità e la quantità dei servizi offerti a cittadini e imprese. Un principio fondamentale stabilito dalla normativa è che l'IA deve agire come un "supporto decisionale tracciabile". La responsabilità finale, così come la decisione, deve sempre rimanere in capo a una persona fisica. Ciò significa che l'IA può fornire analisi e raccomandazioni, ma non può sostituire l'interpretazione umana, specialmente in ambiti delicati come l'attività giudiziaria, dove il magistrato conserva in ogni caso la prerogativa di applicare la legge e valutare i fatti.</w:t>
      </w:r>
    </w:p>
    <w:p w14:paraId="1BC5F539" w14:textId="77777777" w:rsidR="00EC499B" w:rsidRPr="004229FA" w:rsidRDefault="00EC499B" w:rsidP="00EC499B">
      <w:pPr>
        <w:ind w:firstLine="708"/>
        <w:jc w:val="both"/>
        <w:rPr>
          <w:rFonts w:cs="Arial"/>
          <w:b/>
          <w:bCs/>
          <w:sz w:val="24"/>
          <w:szCs w:val="24"/>
        </w:rPr>
      </w:pPr>
      <w:r w:rsidRPr="004229FA">
        <w:rPr>
          <w:rFonts w:cs="Arial"/>
          <w:b/>
          <w:bCs/>
          <w:sz w:val="24"/>
          <w:szCs w:val="24"/>
        </w:rPr>
        <w:t>2. Disposizioni Settoriali e Tutela dei Diritti</w:t>
      </w:r>
    </w:p>
    <w:p w14:paraId="145D40C2" w14:textId="77777777" w:rsidR="00EC499B" w:rsidRPr="004229FA" w:rsidRDefault="00EC499B" w:rsidP="00EC499B">
      <w:pPr>
        <w:ind w:firstLine="708"/>
        <w:jc w:val="both"/>
        <w:rPr>
          <w:rFonts w:cs="Arial"/>
          <w:sz w:val="24"/>
          <w:szCs w:val="24"/>
        </w:rPr>
      </w:pPr>
      <w:r w:rsidRPr="004229FA">
        <w:rPr>
          <w:rFonts w:cs="Arial"/>
          <w:sz w:val="24"/>
          <w:szCs w:val="24"/>
        </w:rPr>
        <w:t>La legge delinea regole specifiche per l'applicazione dell'IA in vari settori, con un'attenzione particolare alla protezione dei diritti.</w:t>
      </w:r>
    </w:p>
    <w:p w14:paraId="588A1D07" w14:textId="2BF72457" w:rsidR="00EC499B" w:rsidRPr="004229FA" w:rsidRDefault="00EC499B" w:rsidP="00EC499B">
      <w:pPr>
        <w:numPr>
          <w:ilvl w:val="0"/>
          <w:numId w:val="12"/>
        </w:numPr>
        <w:jc w:val="both"/>
        <w:rPr>
          <w:rFonts w:cs="Arial"/>
          <w:sz w:val="24"/>
          <w:szCs w:val="24"/>
        </w:rPr>
      </w:pPr>
      <w:r w:rsidRPr="004229FA">
        <w:rPr>
          <w:rFonts w:cs="Arial"/>
          <w:b/>
          <w:bCs/>
          <w:sz w:val="24"/>
          <w:szCs w:val="24"/>
        </w:rPr>
        <w:t>Lavoro e Personale</w:t>
      </w:r>
      <w:r w:rsidRPr="004229FA">
        <w:rPr>
          <w:rFonts w:cs="Arial"/>
          <w:sz w:val="24"/>
          <w:szCs w:val="24"/>
        </w:rPr>
        <w:t xml:space="preserve">: I sistemi di IA utilizzati per la selezione, la valutazione e la gestione del personale rientrano nella categoria di "alto rischio" prevista dall'AI Act. Di conseguenza, l'utilizzo di tali sistemi implica un'attenzione particolare alla gestione del rischio, alla qualità dei dati e a misure per prevenire i </w:t>
      </w:r>
      <w:proofErr w:type="spellStart"/>
      <w:r w:rsidRPr="004229FA">
        <w:rPr>
          <w:rFonts w:cs="Arial"/>
          <w:i/>
          <w:iCs/>
          <w:sz w:val="24"/>
          <w:szCs w:val="24"/>
        </w:rPr>
        <w:t>bias</w:t>
      </w:r>
      <w:proofErr w:type="spellEnd"/>
      <w:r w:rsidRPr="004229FA">
        <w:rPr>
          <w:rFonts w:cs="Arial"/>
          <w:sz w:val="24"/>
          <w:szCs w:val="24"/>
        </w:rPr>
        <w:t xml:space="preserve"> </w:t>
      </w:r>
      <w:r w:rsidR="00B25089">
        <w:rPr>
          <w:rFonts w:cs="Arial"/>
          <w:sz w:val="24"/>
          <w:szCs w:val="24"/>
        </w:rPr>
        <w:t xml:space="preserve">(distorsioni) </w:t>
      </w:r>
      <w:r w:rsidRPr="004229FA">
        <w:rPr>
          <w:rFonts w:cs="Arial"/>
          <w:sz w:val="24"/>
          <w:szCs w:val="24"/>
        </w:rPr>
        <w:t>algoritmici. Inoltre, i datori di lavoro sono tenuti a informare i dipendenti sull'uso dei sistemi di IA.</w:t>
      </w:r>
    </w:p>
    <w:p w14:paraId="45888B7B" w14:textId="1D0B394F" w:rsidR="00EC499B" w:rsidRPr="004229FA" w:rsidRDefault="00EC499B" w:rsidP="00EC499B">
      <w:pPr>
        <w:numPr>
          <w:ilvl w:val="0"/>
          <w:numId w:val="12"/>
        </w:numPr>
        <w:jc w:val="both"/>
        <w:rPr>
          <w:rFonts w:cs="Arial"/>
          <w:sz w:val="24"/>
          <w:szCs w:val="24"/>
        </w:rPr>
      </w:pPr>
      <w:r w:rsidRPr="004229FA">
        <w:rPr>
          <w:rFonts w:cs="Arial"/>
          <w:b/>
          <w:bCs/>
          <w:sz w:val="24"/>
          <w:szCs w:val="24"/>
        </w:rPr>
        <w:t>Professioni Intellettuali</w:t>
      </w:r>
      <w:r w:rsidRPr="004229FA">
        <w:rPr>
          <w:rFonts w:cs="Arial"/>
          <w:sz w:val="24"/>
          <w:szCs w:val="24"/>
        </w:rPr>
        <w:t>: Per professioni come quelle di avvocato o medico, la legge stabilisce che l'IA può essere utilizzata solo come supporto strumentale, e l'apporto intellettuale del professionista deve rimanere predominante. È inoltre obbligatorio informare il cliente in modo chiaro e semplice dell'utilizzo di sistemi di IA.</w:t>
      </w:r>
    </w:p>
    <w:p w14:paraId="225BC3C7" w14:textId="52A26011" w:rsidR="00EC499B" w:rsidRPr="004229FA" w:rsidRDefault="00EC499B" w:rsidP="00EC499B">
      <w:pPr>
        <w:numPr>
          <w:ilvl w:val="0"/>
          <w:numId w:val="12"/>
        </w:numPr>
        <w:jc w:val="both"/>
        <w:rPr>
          <w:rFonts w:cs="Arial"/>
          <w:sz w:val="24"/>
          <w:szCs w:val="24"/>
        </w:rPr>
      </w:pPr>
      <w:r w:rsidRPr="004229FA">
        <w:rPr>
          <w:rFonts w:cs="Arial"/>
          <w:b/>
          <w:bCs/>
          <w:sz w:val="24"/>
          <w:szCs w:val="24"/>
        </w:rPr>
        <w:t>Sanità</w:t>
      </w:r>
      <w:r w:rsidRPr="004229FA">
        <w:rPr>
          <w:rFonts w:cs="Arial"/>
          <w:sz w:val="24"/>
          <w:szCs w:val="24"/>
        </w:rPr>
        <w:t xml:space="preserve">: La legge consente la ricerca e la sperimentazione di sistemi di IA in ambito sanitario, anche con l'uso di dati sensibili, purché si rispettino i principi di </w:t>
      </w:r>
      <w:r w:rsidRPr="004229FA">
        <w:rPr>
          <w:rFonts w:cs="Arial"/>
          <w:i/>
          <w:iCs/>
          <w:sz w:val="24"/>
          <w:szCs w:val="24"/>
        </w:rPr>
        <w:t>privacy by design</w:t>
      </w:r>
      <w:r w:rsidRPr="004229FA">
        <w:rPr>
          <w:rFonts w:cs="Arial"/>
          <w:sz w:val="24"/>
          <w:szCs w:val="24"/>
        </w:rPr>
        <w:t xml:space="preserve"> e minimizzazione dei dati.</w:t>
      </w:r>
    </w:p>
    <w:p w14:paraId="357277D2" w14:textId="77777777" w:rsidR="00EC499B" w:rsidRPr="004229FA" w:rsidRDefault="00EC499B" w:rsidP="00EC499B">
      <w:pPr>
        <w:ind w:firstLine="708"/>
        <w:jc w:val="both"/>
        <w:rPr>
          <w:rFonts w:cs="Arial"/>
          <w:b/>
          <w:bCs/>
          <w:sz w:val="24"/>
          <w:szCs w:val="24"/>
        </w:rPr>
      </w:pPr>
      <w:r w:rsidRPr="004229FA">
        <w:rPr>
          <w:rFonts w:cs="Arial"/>
          <w:b/>
          <w:bCs/>
          <w:sz w:val="24"/>
          <w:szCs w:val="24"/>
        </w:rPr>
        <w:t>3. Norme Penali e Protezione di Autore</w:t>
      </w:r>
    </w:p>
    <w:p w14:paraId="036B748E" w14:textId="3A4C5A3F" w:rsidR="00EC499B" w:rsidRPr="004229FA" w:rsidRDefault="00EC499B" w:rsidP="00EC499B">
      <w:pPr>
        <w:ind w:firstLine="708"/>
        <w:jc w:val="both"/>
        <w:rPr>
          <w:rFonts w:cs="Arial"/>
          <w:sz w:val="24"/>
          <w:szCs w:val="24"/>
        </w:rPr>
      </w:pPr>
      <w:r w:rsidRPr="004229FA">
        <w:rPr>
          <w:rFonts w:cs="Arial"/>
          <w:sz w:val="24"/>
          <w:szCs w:val="24"/>
        </w:rPr>
        <w:lastRenderedPageBreak/>
        <w:t>La legge introduce specifici profili penali per contrastare l'uso illecito dell'IA.</w:t>
      </w:r>
    </w:p>
    <w:p w14:paraId="4C632714" w14:textId="41C50A3E" w:rsidR="00EC499B" w:rsidRPr="004229FA" w:rsidRDefault="00EC499B" w:rsidP="00EC499B">
      <w:pPr>
        <w:numPr>
          <w:ilvl w:val="0"/>
          <w:numId w:val="13"/>
        </w:numPr>
        <w:jc w:val="both"/>
        <w:rPr>
          <w:rFonts w:cs="Arial"/>
          <w:sz w:val="24"/>
          <w:szCs w:val="24"/>
        </w:rPr>
      </w:pPr>
      <w:r w:rsidRPr="004229FA">
        <w:rPr>
          <w:rFonts w:cs="Arial"/>
          <w:b/>
          <w:bCs/>
          <w:sz w:val="24"/>
          <w:szCs w:val="24"/>
        </w:rPr>
        <w:t>Aggravante Penale</w:t>
      </w:r>
      <w:r w:rsidRPr="004229FA">
        <w:rPr>
          <w:rFonts w:cs="Arial"/>
          <w:sz w:val="24"/>
          <w:szCs w:val="24"/>
        </w:rPr>
        <w:t>: Viene introdotta un'aggravante generica per i reati commessi con l'impiego di sistemi di IA, in particolare quando il sistema è utilizzato in modo insidioso.</w:t>
      </w:r>
    </w:p>
    <w:p w14:paraId="12DF0CA6" w14:textId="1D35D099" w:rsidR="00EC499B" w:rsidRPr="004229FA" w:rsidRDefault="00EC499B" w:rsidP="00EC499B">
      <w:pPr>
        <w:numPr>
          <w:ilvl w:val="0"/>
          <w:numId w:val="13"/>
        </w:numPr>
        <w:jc w:val="both"/>
        <w:rPr>
          <w:rFonts w:cs="Arial"/>
          <w:sz w:val="24"/>
          <w:szCs w:val="24"/>
        </w:rPr>
      </w:pPr>
      <w:r w:rsidRPr="004229FA">
        <w:rPr>
          <w:rFonts w:cs="Arial"/>
          <w:b/>
          <w:bCs/>
          <w:sz w:val="24"/>
          <w:szCs w:val="24"/>
        </w:rPr>
        <w:t>Deepfake</w:t>
      </w:r>
      <w:r w:rsidRPr="004229FA">
        <w:rPr>
          <w:rFonts w:cs="Arial"/>
          <w:sz w:val="24"/>
          <w:szCs w:val="24"/>
        </w:rPr>
        <w:t xml:space="preserve">: La normativa sanziona la diffusione illecita di </w:t>
      </w:r>
      <w:r w:rsidRPr="004229FA">
        <w:rPr>
          <w:rFonts w:cs="Arial"/>
          <w:i/>
          <w:iCs/>
          <w:sz w:val="24"/>
          <w:szCs w:val="24"/>
        </w:rPr>
        <w:t>deepfake</w:t>
      </w:r>
      <w:r w:rsidR="002E7563">
        <w:rPr>
          <w:rFonts w:cs="Arial"/>
          <w:i/>
          <w:iCs/>
          <w:sz w:val="24"/>
          <w:szCs w:val="24"/>
        </w:rPr>
        <w:t xml:space="preserve"> (immagini e audio falsati)</w:t>
      </w:r>
      <w:r w:rsidRPr="004229FA">
        <w:rPr>
          <w:rFonts w:cs="Arial"/>
          <w:sz w:val="24"/>
          <w:szCs w:val="24"/>
        </w:rPr>
        <w:t>, con l'introduzione di pene detentive per chi utilizza l'IA per causare danno o per commettere crimini come frode o furto d'identità.</w:t>
      </w:r>
    </w:p>
    <w:p w14:paraId="11F502BE" w14:textId="32AE4924" w:rsidR="00EC499B" w:rsidRPr="004229FA" w:rsidRDefault="00EC499B" w:rsidP="00EC499B">
      <w:pPr>
        <w:ind w:firstLine="708"/>
        <w:jc w:val="both"/>
        <w:rPr>
          <w:rFonts w:cs="Arial"/>
          <w:sz w:val="24"/>
          <w:szCs w:val="24"/>
        </w:rPr>
      </w:pPr>
      <w:r w:rsidRPr="004229FA">
        <w:rPr>
          <w:rFonts w:cs="Arial"/>
          <w:sz w:val="24"/>
          <w:szCs w:val="24"/>
        </w:rPr>
        <w:t>Per quanto riguarda il diritto d'autore, la legge riconosce la tutela delle opere dell'ingegno umano "create con l'ausilio dell'IA", a condizione che siano il risultato di un effettivo lavoro intellettuale dell'autore.</w:t>
      </w:r>
    </w:p>
    <w:p w14:paraId="7F76DC9B" w14:textId="77777777" w:rsidR="00EC499B" w:rsidRPr="004229FA" w:rsidRDefault="00EC499B" w:rsidP="00EC499B">
      <w:pPr>
        <w:ind w:firstLine="708"/>
        <w:jc w:val="both"/>
        <w:rPr>
          <w:rFonts w:cs="Arial"/>
          <w:b/>
          <w:bCs/>
          <w:sz w:val="24"/>
          <w:szCs w:val="24"/>
        </w:rPr>
      </w:pPr>
      <w:r w:rsidRPr="004229FA">
        <w:rPr>
          <w:rFonts w:cs="Arial"/>
          <w:b/>
          <w:bCs/>
          <w:sz w:val="24"/>
          <w:szCs w:val="24"/>
        </w:rPr>
        <w:t>4. Governance e Competenze Nazionali</w:t>
      </w:r>
    </w:p>
    <w:p w14:paraId="0DFA1F3F" w14:textId="0531E599" w:rsidR="00EC499B" w:rsidRPr="004229FA" w:rsidRDefault="00EC499B" w:rsidP="00EC499B">
      <w:pPr>
        <w:ind w:firstLine="708"/>
        <w:jc w:val="both"/>
        <w:rPr>
          <w:rFonts w:cs="Arial"/>
          <w:sz w:val="24"/>
          <w:szCs w:val="24"/>
        </w:rPr>
      </w:pPr>
      <w:r w:rsidRPr="004229FA">
        <w:rPr>
          <w:rFonts w:cs="Arial"/>
          <w:sz w:val="24"/>
          <w:szCs w:val="24"/>
        </w:rPr>
        <w:t>La legge attribuisce il ruolo di autorità nazionali competenti per la governance dell'IA ad AGID (Agenzia per l'Italia Digitale) e ACN (Agenzia per la Cybersicurezza Nazionale). Vengono, inoltre, fatte salve le competenze e i poteri del Garante per la Protezione dei Dati Personali e dell'Autorità Nazionale Anticorruzione (ANAC).</w:t>
      </w:r>
    </w:p>
    <w:p w14:paraId="50FCE224" w14:textId="0D925339" w:rsidR="0050379F" w:rsidRPr="0050379F" w:rsidRDefault="0050379F" w:rsidP="003038E4">
      <w:pPr>
        <w:ind w:firstLine="708"/>
        <w:jc w:val="both"/>
        <w:rPr>
          <w:rFonts w:cs="Arial"/>
          <w:sz w:val="24"/>
          <w:szCs w:val="24"/>
        </w:rPr>
      </w:pPr>
      <w:r w:rsidRPr="0050379F">
        <w:rPr>
          <w:rFonts w:cs="Arial"/>
          <w:sz w:val="24"/>
          <w:szCs w:val="24"/>
        </w:rPr>
        <w:t>Oltre al quadro normativo europeo</w:t>
      </w:r>
      <w:r w:rsidR="00E249B3">
        <w:rPr>
          <w:rFonts w:cs="Arial"/>
          <w:sz w:val="24"/>
          <w:szCs w:val="24"/>
        </w:rPr>
        <w:t xml:space="preserve"> e nazionale</w:t>
      </w:r>
      <w:r w:rsidRPr="0050379F">
        <w:rPr>
          <w:rFonts w:cs="Arial"/>
          <w:sz w:val="24"/>
          <w:szCs w:val="24"/>
        </w:rPr>
        <w:t>, l'adozione dell'IA nella PA è supportata e vigilata da diverse autorità nazionali che forniscono direttive e orientamenti specifici.</w:t>
      </w:r>
    </w:p>
    <w:p w14:paraId="107C7279" w14:textId="630AD6F8" w:rsidR="0050379F" w:rsidRPr="0050379F" w:rsidRDefault="0050379F" w:rsidP="003038E4">
      <w:pPr>
        <w:numPr>
          <w:ilvl w:val="0"/>
          <w:numId w:val="5"/>
        </w:numPr>
        <w:jc w:val="both"/>
        <w:rPr>
          <w:rFonts w:cs="Arial"/>
          <w:sz w:val="24"/>
          <w:szCs w:val="24"/>
        </w:rPr>
      </w:pPr>
      <w:r w:rsidRPr="0050379F">
        <w:rPr>
          <w:rFonts w:cs="Arial"/>
          <w:b/>
          <w:bCs/>
          <w:sz w:val="24"/>
          <w:szCs w:val="24"/>
        </w:rPr>
        <w:t>AGID (Agenzia per l'Italia Digitale):</w:t>
      </w:r>
      <w:r w:rsidRPr="0050379F">
        <w:rPr>
          <w:rFonts w:cs="Arial"/>
          <w:sz w:val="24"/>
          <w:szCs w:val="24"/>
        </w:rPr>
        <w:t xml:space="preserve"> Svolge un ruolo centrale nella definizione della strategia nazionale sull'IA, pubblicando il Piano Triennale per l'Informatica nella PA. AGID ha anche redatto Linee Guida per l'adozione, l'acquisto e lo sviluppo di sistemi di IA, fornendo un pratico decalogo e indicazioni operative per le amministrazioni.</w:t>
      </w:r>
    </w:p>
    <w:p w14:paraId="114034F2" w14:textId="5B8F02F8" w:rsidR="0050379F" w:rsidRPr="0050379F" w:rsidRDefault="0050379F" w:rsidP="003038E4">
      <w:pPr>
        <w:numPr>
          <w:ilvl w:val="0"/>
          <w:numId w:val="5"/>
        </w:numPr>
        <w:jc w:val="both"/>
        <w:rPr>
          <w:rFonts w:cs="Arial"/>
          <w:sz w:val="24"/>
          <w:szCs w:val="24"/>
        </w:rPr>
      </w:pPr>
      <w:r w:rsidRPr="0050379F">
        <w:rPr>
          <w:rFonts w:cs="Arial"/>
          <w:b/>
          <w:bCs/>
          <w:sz w:val="24"/>
          <w:szCs w:val="24"/>
        </w:rPr>
        <w:t>ANAC (Autorità Nazionale Anticorruzione):</w:t>
      </w:r>
      <w:r w:rsidRPr="0050379F">
        <w:rPr>
          <w:rFonts w:cs="Arial"/>
          <w:sz w:val="24"/>
          <w:szCs w:val="24"/>
        </w:rPr>
        <w:t xml:space="preserve"> L'Autorità si occupa della prevenzione della corruzione e della promozione della trasparenza, fornendo orientamenti sull'integrazione dell'IA nei processi di appalto pubblico.</w:t>
      </w:r>
    </w:p>
    <w:p w14:paraId="673BE91A" w14:textId="18756EBD" w:rsidR="0050379F" w:rsidRPr="0050379F" w:rsidRDefault="0050379F" w:rsidP="003038E4">
      <w:pPr>
        <w:numPr>
          <w:ilvl w:val="0"/>
          <w:numId w:val="5"/>
        </w:numPr>
        <w:jc w:val="both"/>
        <w:rPr>
          <w:rFonts w:cs="Arial"/>
          <w:sz w:val="24"/>
          <w:szCs w:val="24"/>
        </w:rPr>
      </w:pPr>
      <w:r w:rsidRPr="0050379F">
        <w:rPr>
          <w:rFonts w:cs="Arial"/>
          <w:b/>
          <w:bCs/>
          <w:sz w:val="24"/>
          <w:szCs w:val="24"/>
        </w:rPr>
        <w:t>Garante per la Protezione dei Dati Personali:</w:t>
      </w:r>
      <w:r w:rsidRPr="0050379F">
        <w:rPr>
          <w:rFonts w:cs="Arial"/>
          <w:sz w:val="24"/>
          <w:szCs w:val="24"/>
        </w:rPr>
        <w:t xml:space="preserve"> L'Autorità di controllo vigila sul rispetto del GDPR, fornendo pareri su decreti e provvedimenti che impattano sull'uso dell'IA, con un focus sul rispetto dell'etica, della dignità e della protezione dei dati personali.</w:t>
      </w:r>
    </w:p>
    <w:p w14:paraId="006A6556" w14:textId="2620EC8C" w:rsidR="0050379F" w:rsidRPr="002414CD" w:rsidRDefault="0050379F" w:rsidP="002414CD">
      <w:pPr>
        <w:pStyle w:val="Titolo1"/>
        <w:rPr>
          <w:b/>
          <w:bCs/>
          <w:sz w:val="28"/>
          <w:szCs w:val="28"/>
        </w:rPr>
      </w:pPr>
      <w:bookmarkStart w:id="9" w:name="_Toc210117740"/>
      <w:r w:rsidRPr="002414CD">
        <w:rPr>
          <w:b/>
          <w:bCs/>
          <w:sz w:val="28"/>
          <w:szCs w:val="28"/>
        </w:rPr>
        <w:t>Sezione II</w:t>
      </w:r>
      <w:r w:rsidR="002C7667" w:rsidRPr="002414CD">
        <w:rPr>
          <w:b/>
          <w:bCs/>
          <w:sz w:val="28"/>
          <w:szCs w:val="28"/>
        </w:rPr>
        <w:t>I</w:t>
      </w:r>
      <w:r w:rsidRPr="002414CD">
        <w:rPr>
          <w:b/>
          <w:bCs/>
          <w:sz w:val="28"/>
          <w:szCs w:val="28"/>
        </w:rPr>
        <w:t xml:space="preserve">: Figure, Ruoli e Responsabilità nell'Ecosistema AI </w:t>
      </w:r>
      <w:r w:rsidR="00245643" w:rsidRPr="002414CD">
        <w:rPr>
          <w:b/>
          <w:bCs/>
          <w:sz w:val="28"/>
          <w:szCs w:val="28"/>
        </w:rPr>
        <w:t>Pubblico</w:t>
      </w:r>
      <w:bookmarkEnd w:id="9"/>
    </w:p>
    <w:p w14:paraId="0CBE5462" w14:textId="00231B22" w:rsidR="0050379F" w:rsidRPr="0050379F" w:rsidRDefault="0050379F" w:rsidP="003038E4">
      <w:pPr>
        <w:ind w:firstLine="708"/>
        <w:jc w:val="both"/>
        <w:rPr>
          <w:rFonts w:cs="Arial"/>
          <w:sz w:val="24"/>
          <w:szCs w:val="24"/>
        </w:rPr>
      </w:pPr>
      <w:r w:rsidRPr="0050379F">
        <w:rPr>
          <w:rFonts w:cs="Arial"/>
          <w:sz w:val="24"/>
          <w:szCs w:val="24"/>
        </w:rPr>
        <w:t xml:space="preserve">L'implementazione dell'IA in un'Amministrazione non è un compito che può essere affidato unicamente al dipartimento IT o al </w:t>
      </w:r>
      <w:r w:rsidR="00DF049B">
        <w:rPr>
          <w:rFonts w:cs="Arial"/>
          <w:sz w:val="24"/>
          <w:szCs w:val="24"/>
        </w:rPr>
        <w:t>Responsabile per la Protezione dei Dati</w:t>
      </w:r>
      <w:r w:rsidRPr="0050379F">
        <w:rPr>
          <w:rFonts w:cs="Arial"/>
          <w:sz w:val="24"/>
          <w:szCs w:val="24"/>
        </w:rPr>
        <w:t>. La complessità normativa e tecnica richiede un approccio olistico e interdisciplinare, che coinvolga nuove figure professionali e una chiara ripartizione delle responsabilità.</w:t>
      </w:r>
    </w:p>
    <w:p w14:paraId="7CB7F9A8" w14:textId="77777777" w:rsidR="0050379F" w:rsidRPr="00D92239" w:rsidRDefault="0050379F" w:rsidP="00D92239">
      <w:pPr>
        <w:pStyle w:val="Titolo2"/>
        <w:rPr>
          <w:b/>
          <w:bCs/>
          <w:sz w:val="24"/>
          <w:szCs w:val="24"/>
        </w:rPr>
      </w:pPr>
      <w:bookmarkStart w:id="10" w:name="_Toc210117741"/>
      <w:r w:rsidRPr="00D92239">
        <w:rPr>
          <w:b/>
          <w:bCs/>
          <w:sz w:val="24"/>
          <w:szCs w:val="24"/>
        </w:rPr>
        <w:t>3.1. Il Triumvirato di Ruoli Chiave: DPO, RTD e il Nascente CAIO</w:t>
      </w:r>
      <w:bookmarkEnd w:id="10"/>
    </w:p>
    <w:p w14:paraId="38F1A75E" w14:textId="4B046167" w:rsidR="0050379F" w:rsidRPr="0050379F" w:rsidRDefault="0050379F" w:rsidP="003038E4">
      <w:pPr>
        <w:ind w:firstLine="708"/>
        <w:jc w:val="both"/>
        <w:rPr>
          <w:rFonts w:cs="Arial"/>
          <w:sz w:val="24"/>
          <w:szCs w:val="24"/>
        </w:rPr>
      </w:pPr>
      <w:r w:rsidRPr="0050379F">
        <w:rPr>
          <w:rFonts w:cs="Arial"/>
          <w:sz w:val="24"/>
          <w:szCs w:val="24"/>
        </w:rPr>
        <w:t>Il quadro normativo sull'IA, che interseca il GDPR con l'AI Act e le direttive nazionali, è talmente complesso che le figure tradizionali del Responsabile per la Protezione dei Dati (DPO) e del Responsabile per la Transizione Digitale (RTD) devono essere affiancate da nuove competenze specialistiche.</w:t>
      </w:r>
    </w:p>
    <w:p w14:paraId="29AE90A6" w14:textId="60E09543" w:rsidR="0050379F" w:rsidRPr="0050379F" w:rsidRDefault="0050379F" w:rsidP="003038E4">
      <w:pPr>
        <w:ind w:firstLine="708"/>
        <w:jc w:val="both"/>
        <w:rPr>
          <w:rFonts w:cs="Arial"/>
          <w:sz w:val="24"/>
          <w:szCs w:val="24"/>
        </w:rPr>
      </w:pPr>
      <w:r w:rsidRPr="0050379F">
        <w:rPr>
          <w:rFonts w:cs="Arial"/>
          <w:sz w:val="24"/>
          <w:szCs w:val="24"/>
        </w:rPr>
        <w:lastRenderedPageBreak/>
        <w:t xml:space="preserve">Questa esigenza ha portato all'emersione di una nuova figura o di un team di lavoro dedicato, talvolta denominato </w:t>
      </w:r>
      <w:proofErr w:type="spellStart"/>
      <w:r w:rsidRPr="0050379F">
        <w:rPr>
          <w:rFonts w:cs="Arial"/>
          <w:sz w:val="24"/>
          <w:szCs w:val="24"/>
        </w:rPr>
        <w:t>Chief</w:t>
      </w:r>
      <w:proofErr w:type="spellEnd"/>
      <w:r w:rsidRPr="0050379F">
        <w:rPr>
          <w:rFonts w:cs="Arial"/>
          <w:sz w:val="24"/>
          <w:szCs w:val="24"/>
        </w:rPr>
        <w:t xml:space="preserve"> </w:t>
      </w:r>
      <w:proofErr w:type="spellStart"/>
      <w:r w:rsidRPr="0050379F">
        <w:rPr>
          <w:rFonts w:cs="Arial"/>
          <w:sz w:val="24"/>
          <w:szCs w:val="24"/>
        </w:rPr>
        <w:t>Artificial</w:t>
      </w:r>
      <w:proofErr w:type="spellEnd"/>
      <w:r w:rsidRPr="0050379F">
        <w:rPr>
          <w:rFonts w:cs="Arial"/>
          <w:sz w:val="24"/>
          <w:szCs w:val="24"/>
        </w:rPr>
        <w:t xml:space="preserve"> Intelligence Officer (CAIO), AI Compliance Officer o AI Risk Manager. Il CAIO funge da ponte tra l'innovazione tecnologica, la governance giuridica e l'operatività organizzativa. Il suo ruolo è complementare a quello del DPO e del RTD:</w:t>
      </w:r>
    </w:p>
    <w:p w14:paraId="28EFFF6E" w14:textId="22CB1451" w:rsidR="0050379F" w:rsidRPr="0050379F" w:rsidRDefault="0050379F" w:rsidP="003038E4">
      <w:pPr>
        <w:numPr>
          <w:ilvl w:val="0"/>
          <w:numId w:val="6"/>
        </w:numPr>
        <w:jc w:val="both"/>
        <w:rPr>
          <w:rFonts w:cs="Arial"/>
          <w:sz w:val="24"/>
          <w:szCs w:val="24"/>
        </w:rPr>
      </w:pPr>
      <w:r w:rsidRPr="0050379F">
        <w:rPr>
          <w:rFonts w:cs="Arial"/>
          <w:b/>
          <w:bCs/>
          <w:sz w:val="24"/>
          <w:szCs w:val="24"/>
        </w:rPr>
        <w:t>DPO:</w:t>
      </w:r>
      <w:r w:rsidRPr="0050379F">
        <w:rPr>
          <w:rFonts w:cs="Arial"/>
          <w:sz w:val="24"/>
          <w:szCs w:val="24"/>
        </w:rPr>
        <w:t xml:space="preserve"> Assicura la conformità al GDPR e l'effettivo esercizio dei diritti degli interessati. La sua consulenza è fondamentale nella conduzione delle DPIA e nella definizione della base giuridica del trattamento.</w:t>
      </w:r>
    </w:p>
    <w:p w14:paraId="1A26F19C" w14:textId="50F021E7" w:rsidR="0050379F" w:rsidRPr="0050379F" w:rsidRDefault="0050379F" w:rsidP="003038E4">
      <w:pPr>
        <w:numPr>
          <w:ilvl w:val="0"/>
          <w:numId w:val="6"/>
        </w:numPr>
        <w:jc w:val="both"/>
        <w:rPr>
          <w:rFonts w:cs="Arial"/>
          <w:sz w:val="24"/>
          <w:szCs w:val="24"/>
        </w:rPr>
      </w:pPr>
      <w:r w:rsidRPr="0050379F">
        <w:rPr>
          <w:rFonts w:cs="Arial"/>
          <w:b/>
          <w:bCs/>
          <w:sz w:val="24"/>
          <w:szCs w:val="24"/>
        </w:rPr>
        <w:t>RTD:</w:t>
      </w:r>
      <w:r w:rsidRPr="0050379F">
        <w:rPr>
          <w:rFonts w:cs="Arial"/>
          <w:sz w:val="24"/>
          <w:szCs w:val="24"/>
        </w:rPr>
        <w:t xml:space="preserve"> Ha il compito di guidare l'ammodernamento tecnologico dell'Ente, definendo le strategie e coordinando l'integrazione dei sistemi.</w:t>
      </w:r>
    </w:p>
    <w:p w14:paraId="630FAE8F" w14:textId="4E744288" w:rsidR="0050379F" w:rsidRPr="0050379F" w:rsidRDefault="0050379F" w:rsidP="003038E4">
      <w:pPr>
        <w:numPr>
          <w:ilvl w:val="0"/>
          <w:numId w:val="6"/>
        </w:numPr>
        <w:jc w:val="both"/>
        <w:rPr>
          <w:rFonts w:cs="Arial"/>
          <w:sz w:val="24"/>
          <w:szCs w:val="24"/>
        </w:rPr>
      </w:pPr>
      <w:r w:rsidRPr="0050379F">
        <w:rPr>
          <w:rFonts w:cs="Arial"/>
          <w:b/>
          <w:bCs/>
          <w:sz w:val="24"/>
          <w:szCs w:val="24"/>
        </w:rPr>
        <w:t>CAIO (o team di compliance):</w:t>
      </w:r>
      <w:r w:rsidRPr="0050379F">
        <w:rPr>
          <w:rFonts w:cs="Arial"/>
          <w:sz w:val="24"/>
          <w:szCs w:val="24"/>
        </w:rPr>
        <w:t xml:space="preserve"> Si concentra sulla conformità specifica dell'IA, gestendo il rischio algoritmico e valutando i potenziali </w:t>
      </w:r>
      <w:proofErr w:type="spellStart"/>
      <w:r w:rsidRPr="0050379F">
        <w:rPr>
          <w:rFonts w:cs="Arial"/>
          <w:i/>
          <w:iCs/>
          <w:sz w:val="24"/>
          <w:szCs w:val="24"/>
        </w:rPr>
        <w:t>bias</w:t>
      </w:r>
      <w:proofErr w:type="spellEnd"/>
      <w:r w:rsidRPr="0050379F">
        <w:rPr>
          <w:rFonts w:cs="Arial"/>
          <w:sz w:val="24"/>
          <w:szCs w:val="24"/>
        </w:rPr>
        <w:t xml:space="preserve"> </w:t>
      </w:r>
      <w:r w:rsidR="00AF36B2" w:rsidRPr="00AF36B2">
        <w:rPr>
          <w:rFonts w:cs="Arial"/>
          <w:i/>
          <w:iCs/>
          <w:sz w:val="24"/>
          <w:szCs w:val="24"/>
        </w:rPr>
        <w:t>(distorsioni)</w:t>
      </w:r>
      <w:r w:rsidR="00AF36B2">
        <w:rPr>
          <w:rFonts w:cs="Arial"/>
          <w:sz w:val="24"/>
          <w:szCs w:val="24"/>
        </w:rPr>
        <w:t xml:space="preserve"> </w:t>
      </w:r>
      <w:r w:rsidRPr="0050379F">
        <w:rPr>
          <w:rFonts w:cs="Arial"/>
          <w:sz w:val="24"/>
          <w:szCs w:val="24"/>
        </w:rPr>
        <w:t>e gli impatti sui diritti fondamentali. La sua funzione è quella di assicurare una conformità continua, gestendo le interazioni con i fornitori e con le autorità di vigilanza.</w:t>
      </w:r>
    </w:p>
    <w:p w14:paraId="6BA88953" w14:textId="2BF12B33" w:rsidR="00D60C3C" w:rsidRDefault="0050379F" w:rsidP="003038E4">
      <w:pPr>
        <w:ind w:firstLine="708"/>
        <w:jc w:val="both"/>
        <w:rPr>
          <w:rFonts w:cs="Arial"/>
          <w:sz w:val="24"/>
          <w:szCs w:val="24"/>
        </w:rPr>
      </w:pPr>
      <w:r w:rsidRPr="0050379F">
        <w:rPr>
          <w:rFonts w:cs="Arial"/>
          <w:sz w:val="24"/>
          <w:szCs w:val="24"/>
        </w:rPr>
        <w:t>Questa sinergia è cruciale per garantire un approccio basato sulla gestione consapevole dei dati e un'analisi rigorosa dei rischi tecnologici. Il CAIO, lavorando insieme al DPO e al RTD, può assicurare un uso etico, trasparente e legittimo dei dati, proteggendo la fiducia dei cittadini e prevenendo effetti distorsivi come le discriminazioni algoritmiche.</w:t>
      </w:r>
    </w:p>
    <w:p w14:paraId="5E1305FD" w14:textId="77777777" w:rsidR="00D60C3C" w:rsidRDefault="00D60C3C">
      <w:pPr>
        <w:rPr>
          <w:rFonts w:cs="Arial"/>
          <w:sz w:val="24"/>
          <w:szCs w:val="24"/>
        </w:rPr>
      </w:pPr>
      <w:r>
        <w:rPr>
          <w:rFonts w:cs="Arial"/>
          <w:sz w:val="24"/>
          <w:szCs w:val="24"/>
        </w:rPr>
        <w:br w:type="page"/>
      </w:r>
    </w:p>
    <w:p w14:paraId="720459AD" w14:textId="77777777" w:rsidR="0050379F" w:rsidRPr="0050379F" w:rsidRDefault="0050379F" w:rsidP="003038E4">
      <w:pPr>
        <w:ind w:firstLine="708"/>
        <w:jc w:val="both"/>
        <w:rPr>
          <w:rFonts w:cs="Arial"/>
          <w:sz w:val="24"/>
          <w:szCs w:val="24"/>
        </w:rPr>
      </w:pPr>
    </w:p>
    <w:p w14:paraId="3BA92C24" w14:textId="208612F4" w:rsidR="0050379F" w:rsidRPr="0050379F" w:rsidRDefault="0050379F" w:rsidP="00772350">
      <w:pPr>
        <w:jc w:val="both"/>
        <w:rPr>
          <w:rFonts w:cs="Arial"/>
          <w:sz w:val="24"/>
          <w:szCs w:val="24"/>
        </w:rPr>
      </w:pPr>
      <w:r w:rsidRPr="0050379F">
        <w:rPr>
          <w:rFonts w:cs="Arial"/>
          <w:b/>
          <w:bCs/>
          <w:sz w:val="24"/>
          <w:szCs w:val="24"/>
        </w:rPr>
        <w:t xml:space="preserve">Tavola 1: Mappa dei Livelli di Rischio AI Act per i Sistemi </w:t>
      </w:r>
      <w:r w:rsidR="00857C67">
        <w:rPr>
          <w:rFonts w:cs="Arial"/>
          <w:b/>
          <w:bCs/>
          <w:sz w:val="24"/>
          <w:szCs w:val="24"/>
        </w:rPr>
        <w:t>Pubblici</w:t>
      </w:r>
    </w:p>
    <w:tbl>
      <w:tblPr>
        <w:tblW w:w="0" w:type="auto"/>
        <w:tblCellSpacing w:w="15" w:type="dxa"/>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CellMar>
          <w:left w:w="0" w:type="dxa"/>
          <w:right w:w="0" w:type="dxa"/>
        </w:tblCellMar>
        <w:tblLook w:val="04A0" w:firstRow="1" w:lastRow="0" w:firstColumn="1" w:lastColumn="0" w:noHBand="0" w:noVBand="1"/>
      </w:tblPr>
      <w:tblGrid>
        <w:gridCol w:w="1683"/>
        <w:gridCol w:w="2169"/>
        <w:gridCol w:w="2940"/>
        <w:gridCol w:w="2836"/>
      </w:tblGrid>
      <w:tr w:rsidR="00D60C3C" w:rsidRPr="00D60C3C" w14:paraId="71E908C1" w14:textId="77777777" w:rsidTr="00234152">
        <w:trPr>
          <w:tblHeader/>
          <w:tblCellSpacing w:w="15" w:type="dxa"/>
        </w:trPr>
        <w:tc>
          <w:tcPr>
            <w:tcW w:w="0" w:type="auto"/>
            <w:tcMar>
              <w:top w:w="120" w:type="dxa"/>
              <w:left w:w="180" w:type="dxa"/>
              <w:bottom w:w="120" w:type="dxa"/>
              <w:right w:w="180" w:type="dxa"/>
            </w:tcMar>
            <w:vAlign w:val="center"/>
            <w:hideMark/>
          </w:tcPr>
          <w:p w14:paraId="640F25A3" w14:textId="77777777" w:rsidR="0050379F" w:rsidRPr="00D60C3C" w:rsidRDefault="0050379F" w:rsidP="00580259">
            <w:pPr>
              <w:jc w:val="center"/>
              <w:rPr>
                <w:rFonts w:cs="Arial"/>
                <w:b/>
                <w:bCs/>
                <w:color w:val="0F9ED5" w:themeColor="accent4"/>
                <w:sz w:val="20"/>
                <w:szCs w:val="20"/>
              </w:rPr>
            </w:pPr>
            <w:r w:rsidRPr="00D60C3C">
              <w:rPr>
                <w:rFonts w:cs="Arial"/>
                <w:b/>
                <w:bCs/>
                <w:color w:val="0F9ED5" w:themeColor="accent4"/>
                <w:sz w:val="20"/>
                <w:szCs w:val="20"/>
              </w:rPr>
              <w:t>Categoria di Rischio</w:t>
            </w:r>
          </w:p>
        </w:tc>
        <w:tc>
          <w:tcPr>
            <w:tcW w:w="0" w:type="auto"/>
            <w:tcMar>
              <w:top w:w="120" w:type="dxa"/>
              <w:left w:w="180" w:type="dxa"/>
              <w:bottom w:w="120" w:type="dxa"/>
              <w:right w:w="180" w:type="dxa"/>
            </w:tcMar>
            <w:vAlign w:val="center"/>
            <w:hideMark/>
          </w:tcPr>
          <w:p w14:paraId="3423BFC6" w14:textId="77777777" w:rsidR="0050379F" w:rsidRPr="00D60C3C" w:rsidRDefault="0050379F" w:rsidP="00580259">
            <w:pPr>
              <w:jc w:val="center"/>
              <w:rPr>
                <w:rFonts w:cs="Arial"/>
                <w:b/>
                <w:bCs/>
                <w:color w:val="0F9ED5" w:themeColor="accent4"/>
                <w:sz w:val="20"/>
                <w:szCs w:val="20"/>
              </w:rPr>
            </w:pPr>
            <w:r w:rsidRPr="00D60C3C">
              <w:rPr>
                <w:rFonts w:cs="Arial"/>
                <w:b/>
                <w:bCs/>
                <w:color w:val="0F9ED5" w:themeColor="accent4"/>
                <w:sz w:val="20"/>
                <w:szCs w:val="20"/>
              </w:rPr>
              <w:t>Descrizione</w:t>
            </w:r>
          </w:p>
        </w:tc>
        <w:tc>
          <w:tcPr>
            <w:tcW w:w="0" w:type="auto"/>
            <w:tcMar>
              <w:top w:w="120" w:type="dxa"/>
              <w:left w:w="180" w:type="dxa"/>
              <w:bottom w:w="120" w:type="dxa"/>
              <w:right w:w="180" w:type="dxa"/>
            </w:tcMar>
            <w:vAlign w:val="center"/>
            <w:hideMark/>
          </w:tcPr>
          <w:p w14:paraId="5A80D570" w14:textId="25F32E9B" w:rsidR="0050379F" w:rsidRPr="00D60C3C" w:rsidRDefault="0050379F" w:rsidP="00580259">
            <w:pPr>
              <w:jc w:val="center"/>
              <w:rPr>
                <w:rFonts w:cs="Arial"/>
                <w:b/>
                <w:bCs/>
                <w:color w:val="0F9ED5" w:themeColor="accent4"/>
                <w:sz w:val="20"/>
                <w:szCs w:val="20"/>
              </w:rPr>
            </w:pPr>
            <w:r w:rsidRPr="00D60C3C">
              <w:rPr>
                <w:rFonts w:cs="Arial"/>
                <w:b/>
                <w:bCs/>
                <w:color w:val="0F9ED5" w:themeColor="accent4"/>
                <w:sz w:val="20"/>
                <w:szCs w:val="20"/>
              </w:rPr>
              <w:t xml:space="preserve">Esempi di Uso in un </w:t>
            </w:r>
            <w:r w:rsidR="00C32771" w:rsidRPr="00D60C3C">
              <w:rPr>
                <w:rFonts w:cs="Arial"/>
                <w:b/>
                <w:bCs/>
                <w:color w:val="0F9ED5" w:themeColor="accent4"/>
                <w:sz w:val="20"/>
                <w:szCs w:val="20"/>
              </w:rPr>
              <w:t>Ente</w:t>
            </w:r>
          </w:p>
        </w:tc>
        <w:tc>
          <w:tcPr>
            <w:tcW w:w="0" w:type="auto"/>
            <w:tcMar>
              <w:top w:w="120" w:type="dxa"/>
              <w:left w:w="180" w:type="dxa"/>
              <w:bottom w:w="120" w:type="dxa"/>
              <w:right w:w="180" w:type="dxa"/>
            </w:tcMar>
            <w:vAlign w:val="center"/>
            <w:hideMark/>
          </w:tcPr>
          <w:p w14:paraId="1B89009B" w14:textId="77777777" w:rsidR="0050379F" w:rsidRPr="00D60C3C" w:rsidRDefault="0050379F" w:rsidP="00580259">
            <w:pPr>
              <w:jc w:val="center"/>
              <w:rPr>
                <w:rFonts w:cs="Arial"/>
                <w:b/>
                <w:bCs/>
                <w:color w:val="0F9ED5" w:themeColor="accent4"/>
                <w:sz w:val="20"/>
                <w:szCs w:val="20"/>
              </w:rPr>
            </w:pPr>
            <w:r w:rsidRPr="00D60C3C">
              <w:rPr>
                <w:rFonts w:cs="Arial"/>
                <w:b/>
                <w:bCs/>
                <w:color w:val="0F9ED5" w:themeColor="accent4"/>
                <w:sz w:val="20"/>
                <w:szCs w:val="20"/>
              </w:rPr>
              <w:t>Obblighi per l'Ente (Deployer)</w:t>
            </w:r>
          </w:p>
        </w:tc>
      </w:tr>
      <w:tr w:rsidR="0050379F" w:rsidRPr="00BA45CF" w14:paraId="5EA46ACF" w14:textId="77777777" w:rsidTr="00234152">
        <w:trPr>
          <w:tblCellSpacing w:w="15" w:type="dxa"/>
        </w:trPr>
        <w:tc>
          <w:tcPr>
            <w:tcW w:w="0" w:type="auto"/>
            <w:tcMar>
              <w:top w:w="120" w:type="dxa"/>
              <w:left w:w="180" w:type="dxa"/>
              <w:bottom w:w="120" w:type="dxa"/>
              <w:right w:w="180" w:type="dxa"/>
            </w:tcMar>
            <w:vAlign w:val="center"/>
            <w:hideMark/>
          </w:tcPr>
          <w:p w14:paraId="1401DB23" w14:textId="77777777" w:rsidR="0050379F" w:rsidRPr="00D60C3C" w:rsidRDefault="0050379F" w:rsidP="00BA45CF">
            <w:pPr>
              <w:jc w:val="both"/>
              <w:rPr>
                <w:rFonts w:cs="Arial"/>
                <w:color w:val="E97132" w:themeColor="accent2"/>
                <w:sz w:val="20"/>
                <w:szCs w:val="20"/>
              </w:rPr>
            </w:pPr>
            <w:r w:rsidRPr="00D60C3C">
              <w:rPr>
                <w:rFonts w:cs="Arial"/>
                <w:b/>
                <w:bCs/>
                <w:color w:val="E97132" w:themeColor="accent2"/>
                <w:sz w:val="20"/>
                <w:szCs w:val="20"/>
              </w:rPr>
              <w:t>Inaccettabile</w:t>
            </w:r>
          </w:p>
        </w:tc>
        <w:tc>
          <w:tcPr>
            <w:tcW w:w="0" w:type="auto"/>
            <w:tcMar>
              <w:top w:w="120" w:type="dxa"/>
              <w:left w:w="180" w:type="dxa"/>
              <w:bottom w:w="120" w:type="dxa"/>
              <w:right w:w="180" w:type="dxa"/>
            </w:tcMar>
            <w:vAlign w:val="center"/>
            <w:hideMark/>
          </w:tcPr>
          <w:p w14:paraId="26408D7B" w14:textId="77777777" w:rsidR="0050379F" w:rsidRPr="00BA45CF" w:rsidRDefault="0050379F" w:rsidP="000E4A8F">
            <w:pPr>
              <w:jc w:val="both"/>
              <w:rPr>
                <w:rFonts w:cs="Arial"/>
                <w:sz w:val="20"/>
                <w:szCs w:val="20"/>
              </w:rPr>
            </w:pPr>
            <w:r w:rsidRPr="00BA45CF">
              <w:rPr>
                <w:rFonts w:cs="Arial"/>
                <w:sz w:val="20"/>
                <w:szCs w:val="20"/>
              </w:rPr>
              <w:t xml:space="preserve">Sistemi considerati una chiara minaccia alla sicurezza e ai diritti fondamentali. </w:t>
            </w:r>
            <w:r w:rsidRPr="000B27DF">
              <w:rPr>
                <w:rFonts w:cs="Arial"/>
                <w:sz w:val="20"/>
                <w:szCs w:val="20"/>
              </w:rPr>
              <w:t>Sono vietati.</w:t>
            </w:r>
          </w:p>
        </w:tc>
        <w:tc>
          <w:tcPr>
            <w:tcW w:w="0" w:type="auto"/>
            <w:tcMar>
              <w:top w:w="120" w:type="dxa"/>
              <w:left w:w="180" w:type="dxa"/>
              <w:bottom w:w="120" w:type="dxa"/>
              <w:right w:w="180" w:type="dxa"/>
            </w:tcMar>
            <w:vAlign w:val="center"/>
            <w:hideMark/>
          </w:tcPr>
          <w:p w14:paraId="15807144" w14:textId="77777777" w:rsidR="0050379F" w:rsidRPr="00BA45CF" w:rsidRDefault="0050379F" w:rsidP="000E4A8F">
            <w:pPr>
              <w:jc w:val="both"/>
              <w:rPr>
                <w:rFonts w:cs="Arial"/>
                <w:sz w:val="20"/>
                <w:szCs w:val="20"/>
              </w:rPr>
            </w:pPr>
            <w:r w:rsidRPr="00BA45CF">
              <w:rPr>
                <w:rFonts w:cs="Arial"/>
                <w:i/>
                <w:iCs/>
                <w:sz w:val="20"/>
                <w:szCs w:val="20"/>
              </w:rPr>
              <w:t>Social scoring</w:t>
            </w:r>
            <w:r w:rsidRPr="00BA45CF">
              <w:rPr>
                <w:rFonts w:cs="Arial"/>
                <w:sz w:val="20"/>
                <w:szCs w:val="20"/>
              </w:rPr>
              <w:t>, riconoscimento biometrico in tempo reale in spazi pubblici.</w:t>
            </w:r>
          </w:p>
        </w:tc>
        <w:tc>
          <w:tcPr>
            <w:tcW w:w="0" w:type="auto"/>
            <w:tcMar>
              <w:top w:w="120" w:type="dxa"/>
              <w:left w:w="180" w:type="dxa"/>
              <w:bottom w:w="120" w:type="dxa"/>
              <w:right w:w="180" w:type="dxa"/>
            </w:tcMar>
            <w:vAlign w:val="center"/>
            <w:hideMark/>
          </w:tcPr>
          <w:p w14:paraId="7B85FF69" w14:textId="65FC8F41" w:rsidR="0050379F" w:rsidRPr="00BA45CF" w:rsidRDefault="000E4A8F" w:rsidP="000E4A8F">
            <w:pPr>
              <w:jc w:val="both"/>
              <w:rPr>
                <w:rFonts w:cs="Arial"/>
                <w:sz w:val="20"/>
                <w:szCs w:val="20"/>
              </w:rPr>
            </w:pPr>
            <w:r>
              <w:rPr>
                <w:rFonts w:cs="Arial"/>
                <w:sz w:val="20"/>
                <w:szCs w:val="20"/>
              </w:rPr>
              <w:t>A</w:t>
            </w:r>
            <w:r w:rsidR="0050379F" w:rsidRPr="00BA45CF">
              <w:rPr>
                <w:rFonts w:cs="Arial"/>
                <w:sz w:val="20"/>
                <w:szCs w:val="20"/>
              </w:rPr>
              <w:t>ssoluto divieto di utilizzo.</w:t>
            </w:r>
          </w:p>
        </w:tc>
      </w:tr>
      <w:tr w:rsidR="0050379F" w:rsidRPr="00BA45CF" w14:paraId="5E299315" w14:textId="77777777" w:rsidTr="00234152">
        <w:trPr>
          <w:tblCellSpacing w:w="15" w:type="dxa"/>
        </w:trPr>
        <w:tc>
          <w:tcPr>
            <w:tcW w:w="0" w:type="auto"/>
            <w:tcMar>
              <w:top w:w="120" w:type="dxa"/>
              <w:left w:w="180" w:type="dxa"/>
              <w:bottom w:w="120" w:type="dxa"/>
              <w:right w:w="180" w:type="dxa"/>
            </w:tcMar>
            <w:vAlign w:val="center"/>
            <w:hideMark/>
          </w:tcPr>
          <w:p w14:paraId="64A27737" w14:textId="77777777" w:rsidR="0050379F" w:rsidRPr="00D60C3C" w:rsidRDefault="0050379F" w:rsidP="000E4A8F">
            <w:pPr>
              <w:jc w:val="both"/>
              <w:rPr>
                <w:rFonts w:cs="Arial"/>
                <w:color w:val="E97132" w:themeColor="accent2"/>
                <w:sz w:val="20"/>
                <w:szCs w:val="20"/>
              </w:rPr>
            </w:pPr>
            <w:r w:rsidRPr="00D60C3C">
              <w:rPr>
                <w:rFonts w:cs="Arial"/>
                <w:b/>
                <w:bCs/>
                <w:color w:val="E97132" w:themeColor="accent2"/>
                <w:sz w:val="20"/>
                <w:szCs w:val="20"/>
              </w:rPr>
              <w:t>Alto</w:t>
            </w:r>
          </w:p>
        </w:tc>
        <w:tc>
          <w:tcPr>
            <w:tcW w:w="0" w:type="auto"/>
            <w:tcMar>
              <w:top w:w="120" w:type="dxa"/>
              <w:left w:w="180" w:type="dxa"/>
              <w:bottom w:w="120" w:type="dxa"/>
              <w:right w:w="180" w:type="dxa"/>
            </w:tcMar>
            <w:vAlign w:val="center"/>
            <w:hideMark/>
          </w:tcPr>
          <w:p w14:paraId="47C46806" w14:textId="77777777" w:rsidR="0050379F" w:rsidRPr="00BA45CF" w:rsidRDefault="0050379F" w:rsidP="000E4A8F">
            <w:pPr>
              <w:jc w:val="both"/>
              <w:rPr>
                <w:rFonts w:cs="Arial"/>
                <w:sz w:val="20"/>
                <w:szCs w:val="20"/>
              </w:rPr>
            </w:pPr>
            <w:r w:rsidRPr="00BA45CF">
              <w:rPr>
                <w:rFonts w:cs="Arial"/>
                <w:sz w:val="20"/>
                <w:szCs w:val="20"/>
              </w:rPr>
              <w:t>Sistemi che possono comportare rischi gravi per la salute, la sicurezza o i diritti fondamentali.</w:t>
            </w:r>
          </w:p>
        </w:tc>
        <w:tc>
          <w:tcPr>
            <w:tcW w:w="0" w:type="auto"/>
            <w:tcMar>
              <w:top w:w="120" w:type="dxa"/>
              <w:left w:w="180" w:type="dxa"/>
              <w:bottom w:w="120" w:type="dxa"/>
              <w:right w:w="180" w:type="dxa"/>
            </w:tcMar>
            <w:vAlign w:val="center"/>
            <w:hideMark/>
          </w:tcPr>
          <w:p w14:paraId="54D78F5C" w14:textId="77777777" w:rsidR="0050379F" w:rsidRPr="00BA45CF" w:rsidRDefault="0050379F" w:rsidP="000E4A8F">
            <w:pPr>
              <w:jc w:val="both"/>
              <w:rPr>
                <w:rFonts w:cs="Arial"/>
                <w:sz w:val="20"/>
                <w:szCs w:val="20"/>
              </w:rPr>
            </w:pPr>
            <w:r w:rsidRPr="00BA45CF">
              <w:rPr>
                <w:rFonts w:cs="Arial"/>
                <w:sz w:val="20"/>
                <w:szCs w:val="20"/>
              </w:rPr>
              <w:t>Strumenti di selezione del personale, sistemi di gestione di servizi essenziali (es. assegnazione di benefici sociali), strumenti per l'amministrazione della giustizia.</w:t>
            </w:r>
          </w:p>
        </w:tc>
        <w:tc>
          <w:tcPr>
            <w:tcW w:w="0" w:type="auto"/>
            <w:tcMar>
              <w:top w:w="120" w:type="dxa"/>
              <w:left w:w="180" w:type="dxa"/>
              <w:bottom w:w="120" w:type="dxa"/>
              <w:right w:w="180" w:type="dxa"/>
            </w:tcMar>
            <w:vAlign w:val="center"/>
            <w:hideMark/>
          </w:tcPr>
          <w:p w14:paraId="6CA3ACD0" w14:textId="4FB68A92" w:rsidR="0050379F" w:rsidRPr="00BA45CF" w:rsidRDefault="0050379F" w:rsidP="000E4A8F">
            <w:pPr>
              <w:jc w:val="both"/>
              <w:rPr>
                <w:rFonts w:cs="Arial"/>
                <w:sz w:val="20"/>
                <w:szCs w:val="20"/>
              </w:rPr>
            </w:pPr>
            <w:r w:rsidRPr="00BA45CF">
              <w:rPr>
                <w:rFonts w:cs="Arial"/>
                <w:sz w:val="20"/>
                <w:szCs w:val="20"/>
              </w:rPr>
              <w:t>Valutazione e mitigazione del rischio, conservazione dei log, documentazione dettagliata, supervisione umana, trasparenza, accuratezza e cybersicurezza.</w:t>
            </w:r>
          </w:p>
        </w:tc>
      </w:tr>
      <w:tr w:rsidR="0050379F" w:rsidRPr="00BA45CF" w14:paraId="4145BE6E" w14:textId="77777777" w:rsidTr="00234152">
        <w:trPr>
          <w:tblCellSpacing w:w="15" w:type="dxa"/>
        </w:trPr>
        <w:tc>
          <w:tcPr>
            <w:tcW w:w="0" w:type="auto"/>
            <w:tcMar>
              <w:top w:w="120" w:type="dxa"/>
              <w:left w:w="180" w:type="dxa"/>
              <w:bottom w:w="120" w:type="dxa"/>
              <w:right w:w="180" w:type="dxa"/>
            </w:tcMar>
            <w:vAlign w:val="center"/>
            <w:hideMark/>
          </w:tcPr>
          <w:p w14:paraId="7BFC7FA4" w14:textId="77777777" w:rsidR="0050379F" w:rsidRPr="00D60C3C" w:rsidRDefault="0050379F" w:rsidP="000E4A8F">
            <w:pPr>
              <w:jc w:val="both"/>
              <w:rPr>
                <w:rFonts w:cs="Arial"/>
                <w:color w:val="E97132" w:themeColor="accent2"/>
                <w:sz w:val="20"/>
                <w:szCs w:val="20"/>
              </w:rPr>
            </w:pPr>
            <w:r w:rsidRPr="00D60C3C">
              <w:rPr>
                <w:rFonts w:cs="Arial"/>
                <w:b/>
                <w:bCs/>
                <w:color w:val="E97132" w:themeColor="accent2"/>
                <w:sz w:val="20"/>
                <w:szCs w:val="20"/>
              </w:rPr>
              <w:t>Limitato</w:t>
            </w:r>
          </w:p>
        </w:tc>
        <w:tc>
          <w:tcPr>
            <w:tcW w:w="0" w:type="auto"/>
            <w:tcMar>
              <w:top w:w="120" w:type="dxa"/>
              <w:left w:w="180" w:type="dxa"/>
              <w:bottom w:w="120" w:type="dxa"/>
              <w:right w:w="180" w:type="dxa"/>
            </w:tcMar>
            <w:vAlign w:val="center"/>
            <w:hideMark/>
          </w:tcPr>
          <w:p w14:paraId="20B9AFD0" w14:textId="77777777" w:rsidR="0050379F" w:rsidRPr="00BA45CF" w:rsidRDefault="0050379F" w:rsidP="000E4A8F">
            <w:pPr>
              <w:jc w:val="both"/>
              <w:rPr>
                <w:rFonts w:cs="Arial"/>
                <w:sz w:val="20"/>
                <w:szCs w:val="20"/>
              </w:rPr>
            </w:pPr>
            <w:r w:rsidRPr="00BA45CF">
              <w:rPr>
                <w:rFonts w:cs="Arial"/>
                <w:sz w:val="20"/>
                <w:szCs w:val="20"/>
              </w:rPr>
              <w:t>Sistemi che richiedono obblighi di trasparenza per garantire la fiducia dell'utente.</w:t>
            </w:r>
          </w:p>
        </w:tc>
        <w:tc>
          <w:tcPr>
            <w:tcW w:w="0" w:type="auto"/>
            <w:tcMar>
              <w:top w:w="120" w:type="dxa"/>
              <w:left w:w="180" w:type="dxa"/>
              <w:bottom w:w="120" w:type="dxa"/>
              <w:right w:w="180" w:type="dxa"/>
            </w:tcMar>
            <w:vAlign w:val="center"/>
            <w:hideMark/>
          </w:tcPr>
          <w:p w14:paraId="0E9A9482" w14:textId="77777777" w:rsidR="0050379F" w:rsidRPr="00BA45CF" w:rsidRDefault="0050379F" w:rsidP="000E4A8F">
            <w:pPr>
              <w:jc w:val="both"/>
              <w:rPr>
                <w:rFonts w:cs="Arial"/>
                <w:sz w:val="20"/>
                <w:szCs w:val="20"/>
              </w:rPr>
            </w:pPr>
            <w:r w:rsidRPr="00BA45CF">
              <w:rPr>
                <w:rFonts w:cs="Arial"/>
                <w:i/>
                <w:iCs/>
                <w:sz w:val="20"/>
                <w:szCs w:val="20"/>
              </w:rPr>
              <w:t>Chatbot</w:t>
            </w:r>
            <w:r w:rsidRPr="00BA45CF">
              <w:rPr>
                <w:rFonts w:cs="Arial"/>
                <w:sz w:val="20"/>
                <w:szCs w:val="20"/>
              </w:rPr>
              <w:t xml:space="preserve"> informativi, assistenti virtuali.</w:t>
            </w:r>
          </w:p>
        </w:tc>
        <w:tc>
          <w:tcPr>
            <w:tcW w:w="0" w:type="auto"/>
            <w:tcMar>
              <w:top w:w="120" w:type="dxa"/>
              <w:left w:w="180" w:type="dxa"/>
              <w:bottom w:w="120" w:type="dxa"/>
              <w:right w:w="180" w:type="dxa"/>
            </w:tcMar>
            <w:vAlign w:val="center"/>
            <w:hideMark/>
          </w:tcPr>
          <w:p w14:paraId="5B3FFFD0" w14:textId="77777777" w:rsidR="0050379F" w:rsidRPr="00BA45CF" w:rsidRDefault="0050379F" w:rsidP="000E4A8F">
            <w:pPr>
              <w:jc w:val="both"/>
              <w:rPr>
                <w:rFonts w:cs="Arial"/>
                <w:sz w:val="20"/>
                <w:szCs w:val="20"/>
              </w:rPr>
            </w:pPr>
            <w:r w:rsidRPr="00BA45CF">
              <w:rPr>
                <w:rFonts w:cs="Arial"/>
                <w:sz w:val="20"/>
                <w:szCs w:val="20"/>
              </w:rPr>
              <w:t>Obbligo di divulgazione: l'utente deve essere informato che sta interagendo con una macchina.</w:t>
            </w:r>
          </w:p>
        </w:tc>
      </w:tr>
      <w:tr w:rsidR="0050379F" w:rsidRPr="00BA45CF" w14:paraId="34F756EE" w14:textId="77777777" w:rsidTr="00234152">
        <w:trPr>
          <w:tblCellSpacing w:w="15" w:type="dxa"/>
        </w:trPr>
        <w:tc>
          <w:tcPr>
            <w:tcW w:w="0" w:type="auto"/>
            <w:tcMar>
              <w:top w:w="120" w:type="dxa"/>
              <w:left w:w="180" w:type="dxa"/>
              <w:bottom w:w="120" w:type="dxa"/>
              <w:right w:w="180" w:type="dxa"/>
            </w:tcMar>
            <w:vAlign w:val="center"/>
            <w:hideMark/>
          </w:tcPr>
          <w:p w14:paraId="2BA76312" w14:textId="77777777" w:rsidR="0050379F" w:rsidRPr="00BA45CF" w:rsidRDefault="0050379F" w:rsidP="000E4A8F">
            <w:pPr>
              <w:jc w:val="both"/>
              <w:rPr>
                <w:rFonts w:cs="Arial"/>
                <w:sz w:val="20"/>
                <w:szCs w:val="20"/>
              </w:rPr>
            </w:pPr>
            <w:r w:rsidRPr="00D60C3C">
              <w:rPr>
                <w:rFonts w:cs="Arial"/>
                <w:b/>
                <w:bCs/>
                <w:color w:val="E97132" w:themeColor="accent2"/>
                <w:sz w:val="20"/>
                <w:szCs w:val="20"/>
              </w:rPr>
              <w:t>Minimo o Nullo</w:t>
            </w:r>
          </w:p>
        </w:tc>
        <w:tc>
          <w:tcPr>
            <w:tcW w:w="0" w:type="auto"/>
            <w:tcMar>
              <w:top w:w="120" w:type="dxa"/>
              <w:left w:w="180" w:type="dxa"/>
              <w:bottom w:w="120" w:type="dxa"/>
              <w:right w:w="180" w:type="dxa"/>
            </w:tcMar>
            <w:vAlign w:val="center"/>
            <w:hideMark/>
          </w:tcPr>
          <w:p w14:paraId="4F906C99" w14:textId="77777777" w:rsidR="0050379F" w:rsidRPr="00BA45CF" w:rsidRDefault="0050379F" w:rsidP="000E4A8F">
            <w:pPr>
              <w:jc w:val="both"/>
              <w:rPr>
                <w:rFonts w:cs="Arial"/>
                <w:sz w:val="20"/>
                <w:szCs w:val="20"/>
              </w:rPr>
            </w:pPr>
            <w:r w:rsidRPr="00BA45CF">
              <w:rPr>
                <w:rFonts w:cs="Arial"/>
                <w:sz w:val="20"/>
                <w:szCs w:val="20"/>
              </w:rPr>
              <w:t>Sistemi che non presentano rischi significativi.</w:t>
            </w:r>
          </w:p>
        </w:tc>
        <w:tc>
          <w:tcPr>
            <w:tcW w:w="0" w:type="auto"/>
            <w:tcMar>
              <w:top w:w="120" w:type="dxa"/>
              <w:left w:w="180" w:type="dxa"/>
              <w:bottom w:w="120" w:type="dxa"/>
              <w:right w:w="180" w:type="dxa"/>
            </w:tcMar>
            <w:vAlign w:val="center"/>
            <w:hideMark/>
          </w:tcPr>
          <w:p w14:paraId="72A31939" w14:textId="77777777" w:rsidR="0050379F" w:rsidRPr="00BA45CF" w:rsidRDefault="0050379F" w:rsidP="000E4A8F">
            <w:pPr>
              <w:jc w:val="both"/>
              <w:rPr>
                <w:rFonts w:cs="Arial"/>
                <w:sz w:val="20"/>
                <w:szCs w:val="20"/>
              </w:rPr>
            </w:pPr>
            <w:r w:rsidRPr="00BA45CF">
              <w:rPr>
                <w:rFonts w:cs="Arial"/>
                <w:sz w:val="20"/>
                <w:szCs w:val="20"/>
              </w:rPr>
              <w:t xml:space="preserve">Applicazioni IA per videogiochi, filtri </w:t>
            </w:r>
            <w:r w:rsidRPr="00BA45CF">
              <w:rPr>
                <w:rFonts w:cs="Arial"/>
                <w:i/>
                <w:iCs/>
                <w:sz w:val="20"/>
                <w:szCs w:val="20"/>
              </w:rPr>
              <w:t>spam</w:t>
            </w:r>
            <w:r w:rsidRPr="00BA45CF">
              <w:rPr>
                <w:rFonts w:cs="Arial"/>
                <w:sz w:val="20"/>
                <w:szCs w:val="20"/>
              </w:rPr>
              <w:t>.</w:t>
            </w:r>
          </w:p>
        </w:tc>
        <w:tc>
          <w:tcPr>
            <w:tcW w:w="0" w:type="auto"/>
            <w:tcMar>
              <w:top w:w="120" w:type="dxa"/>
              <w:left w:w="180" w:type="dxa"/>
              <w:bottom w:w="120" w:type="dxa"/>
              <w:right w:w="180" w:type="dxa"/>
            </w:tcMar>
            <w:vAlign w:val="center"/>
            <w:hideMark/>
          </w:tcPr>
          <w:p w14:paraId="760B9245" w14:textId="77777777" w:rsidR="0050379F" w:rsidRPr="00BA45CF" w:rsidRDefault="0050379F" w:rsidP="000E4A8F">
            <w:pPr>
              <w:jc w:val="both"/>
              <w:rPr>
                <w:rFonts w:cs="Arial"/>
                <w:sz w:val="20"/>
                <w:szCs w:val="20"/>
              </w:rPr>
            </w:pPr>
            <w:r w:rsidRPr="00BA45CF">
              <w:rPr>
                <w:rFonts w:cs="Arial"/>
                <w:sz w:val="20"/>
                <w:szCs w:val="20"/>
              </w:rPr>
              <w:t>Nessun obbligo specifico previsto dall'AI Act.</w:t>
            </w:r>
          </w:p>
        </w:tc>
      </w:tr>
    </w:tbl>
    <w:p w14:paraId="07E40713" w14:textId="32F67F2D" w:rsidR="00D60C3C" w:rsidRDefault="00D60C3C" w:rsidP="003038E4">
      <w:pPr>
        <w:ind w:firstLine="708"/>
        <w:jc w:val="both"/>
        <w:rPr>
          <w:rFonts w:cs="Arial"/>
          <w:b/>
          <w:bCs/>
          <w:sz w:val="24"/>
          <w:szCs w:val="24"/>
        </w:rPr>
      </w:pPr>
    </w:p>
    <w:p w14:paraId="35799F50" w14:textId="77777777" w:rsidR="00D60C3C" w:rsidRDefault="00D60C3C">
      <w:pPr>
        <w:rPr>
          <w:rFonts w:cs="Arial"/>
          <w:b/>
          <w:bCs/>
          <w:sz w:val="24"/>
          <w:szCs w:val="24"/>
        </w:rPr>
      </w:pPr>
      <w:r>
        <w:rPr>
          <w:rFonts w:cs="Arial"/>
          <w:b/>
          <w:bCs/>
          <w:sz w:val="24"/>
          <w:szCs w:val="24"/>
        </w:rPr>
        <w:br w:type="page"/>
      </w:r>
    </w:p>
    <w:p w14:paraId="28D5F3CB" w14:textId="77777777" w:rsidR="000E4A8F" w:rsidRDefault="000E4A8F" w:rsidP="003038E4">
      <w:pPr>
        <w:ind w:firstLine="708"/>
        <w:jc w:val="both"/>
        <w:rPr>
          <w:rFonts w:cs="Arial"/>
          <w:b/>
          <w:bCs/>
          <w:sz w:val="24"/>
          <w:szCs w:val="24"/>
        </w:rPr>
      </w:pPr>
    </w:p>
    <w:p w14:paraId="0FCEB7AA" w14:textId="251092FF" w:rsidR="0050379F" w:rsidRPr="00D92239" w:rsidRDefault="0050379F" w:rsidP="00D92239">
      <w:pPr>
        <w:pStyle w:val="Titolo2"/>
        <w:rPr>
          <w:b/>
          <w:bCs/>
          <w:sz w:val="24"/>
          <w:szCs w:val="24"/>
        </w:rPr>
      </w:pPr>
      <w:bookmarkStart w:id="11" w:name="_Toc210117742"/>
      <w:r w:rsidRPr="00D92239">
        <w:rPr>
          <w:b/>
          <w:bCs/>
          <w:sz w:val="24"/>
          <w:szCs w:val="24"/>
        </w:rPr>
        <w:t>3.2. La Responsabilità del Dipendente Pubblico nell'Uso dell'IA</w:t>
      </w:r>
      <w:bookmarkEnd w:id="11"/>
    </w:p>
    <w:p w14:paraId="0868A803" w14:textId="720B09B1" w:rsidR="0050379F" w:rsidRPr="0050379F" w:rsidRDefault="0050379F" w:rsidP="003038E4">
      <w:pPr>
        <w:ind w:firstLine="708"/>
        <w:jc w:val="both"/>
        <w:rPr>
          <w:rFonts w:cs="Arial"/>
          <w:sz w:val="24"/>
          <w:szCs w:val="24"/>
        </w:rPr>
      </w:pPr>
      <w:r w:rsidRPr="0050379F">
        <w:rPr>
          <w:rFonts w:cs="Arial"/>
          <w:sz w:val="24"/>
          <w:szCs w:val="24"/>
        </w:rPr>
        <w:t>L'uso di strumenti di IA da parte di un dipendente pubblico solleva importanti questioni in merito alla responsabilità per gli atti compiuti in violazione di diritti o che causano un danno. Ai sensi dell'articolo 28 della Costituzione e delle leggi applicabili, il dipendente pubblico è responsabile, secondo le norme penali, civili e amministrative, degli atti compiuti nell'esercizio delle sue funzioni.</w:t>
      </w:r>
    </w:p>
    <w:p w14:paraId="320237DC" w14:textId="77777777" w:rsidR="0050379F" w:rsidRPr="0050379F" w:rsidRDefault="0050379F" w:rsidP="003038E4">
      <w:pPr>
        <w:ind w:firstLine="708"/>
        <w:jc w:val="both"/>
        <w:rPr>
          <w:rFonts w:cs="Arial"/>
          <w:sz w:val="24"/>
          <w:szCs w:val="24"/>
        </w:rPr>
      </w:pPr>
      <w:r w:rsidRPr="0050379F">
        <w:rPr>
          <w:rFonts w:cs="Arial"/>
          <w:sz w:val="24"/>
          <w:szCs w:val="24"/>
        </w:rPr>
        <w:t>Tuttavia, è cruciale distinguere tra le diverse forme di responsabilità:</w:t>
      </w:r>
    </w:p>
    <w:p w14:paraId="1A25B250" w14:textId="65756835" w:rsidR="0050379F" w:rsidRPr="0050379F" w:rsidRDefault="0050379F" w:rsidP="003038E4">
      <w:pPr>
        <w:numPr>
          <w:ilvl w:val="0"/>
          <w:numId w:val="7"/>
        </w:numPr>
        <w:jc w:val="both"/>
        <w:rPr>
          <w:rFonts w:cs="Arial"/>
          <w:sz w:val="24"/>
          <w:szCs w:val="24"/>
        </w:rPr>
      </w:pPr>
      <w:r w:rsidRPr="0050379F">
        <w:rPr>
          <w:rFonts w:cs="Arial"/>
          <w:b/>
          <w:bCs/>
          <w:sz w:val="24"/>
          <w:szCs w:val="24"/>
        </w:rPr>
        <w:t>Responsabilità Civile:</w:t>
      </w:r>
      <w:r w:rsidRPr="0050379F">
        <w:rPr>
          <w:rFonts w:cs="Arial"/>
          <w:sz w:val="24"/>
          <w:szCs w:val="24"/>
        </w:rPr>
        <w:t xml:space="preserve"> Riguarda i danni causati a terzi, esterni alla PA. In questo caso, il dipendente può essere chiamato a rispondere in solido con l'Ente.</w:t>
      </w:r>
    </w:p>
    <w:p w14:paraId="3336742A" w14:textId="7BF534FE" w:rsidR="0050379F" w:rsidRPr="0050379F" w:rsidRDefault="0050379F" w:rsidP="003038E4">
      <w:pPr>
        <w:numPr>
          <w:ilvl w:val="0"/>
          <w:numId w:val="7"/>
        </w:numPr>
        <w:jc w:val="both"/>
        <w:rPr>
          <w:rFonts w:cs="Arial"/>
          <w:sz w:val="24"/>
          <w:szCs w:val="24"/>
        </w:rPr>
      </w:pPr>
      <w:r w:rsidRPr="0050379F">
        <w:rPr>
          <w:rFonts w:cs="Arial"/>
          <w:b/>
          <w:bCs/>
          <w:sz w:val="24"/>
          <w:szCs w:val="24"/>
        </w:rPr>
        <w:t>Responsabilità Amministrativa:</w:t>
      </w:r>
      <w:r w:rsidRPr="0050379F">
        <w:rPr>
          <w:rFonts w:cs="Arial"/>
          <w:sz w:val="24"/>
          <w:szCs w:val="24"/>
        </w:rPr>
        <w:t xml:space="preserve"> Riguarda il danno patrimoniale arrecato alla stessa PA di appartenenza.</w:t>
      </w:r>
    </w:p>
    <w:p w14:paraId="4B134593" w14:textId="36F029C3" w:rsidR="0050379F" w:rsidRPr="0050379F" w:rsidRDefault="0050379F" w:rsidP="003038E4">
      <w:pPr>
        <w:numPr>
          <w:ilvl w:val="0"/>
          <w:numId w:val="7"/>
        </w:numPr>
        <w:jc w:val="both"/>
        <w:rPr>
          <w:rFonts w:cs="Arial"/>
          <w:sz w:val="24"/>
          <w:szCs w:val="24"/>
        </w:rPr>
      </w:pPr>
      <w:r w:rsidRPr="0050379F">
        <w:rPr>
          <w:rFonts w:cs="Arial"/>
          <w:b/>
          <w:bCs/>
          <w:sz w:val="24"/>
          <w:szCs w:val="24"/>
        </w:rPr>
        <w:t>Responsabilità Disciplinare:</w:t>
      </w:r>
      <w:r w:rsidRPr="0050379F">
        <w:rPr>
          <w:rFonts w:cs="Arial"/>
          <w:sz w:val="24"/>
          <w:szCs w:val="24"/>
        </w:rPr>
        <w:t xml:space="preserve"> Si applica in caso di violazione di doveri d'ufficio, con sanzioni interne all'Amministrazione.</w:t>
      </w:r>
    </w:p>
    <w:p w14:paraId="3D60FBD5" w14:textId="647ED333" w:rsidR="0050379F" w:rsidRPr="0050379F" w:rsidRDefault="0050379F" w:rsidP="003038E4">
      <w:pPr>
        <w:ind w:firstLine="708"/>
        <w:jc w:val="both"/>
        <w:rPr>
          <w:rFonts w:cs="Arial"/>
          <w:sz w:val="24"/>
          <w:szCs w:val="24"/>
        </w:rPr>
      </w:pPr>
      <w:r w:rsidRPr="0050379F">
        <w:rPr>
          <w:rFonts w:cs="Arial"/>
          <w:sz w:val="24"/>
          <w:szCs w:val="24"/>
        </w:rPr>
        <w:t xml:space="preserve">Un aspetto fondamentale, che attiene sia alla responsabilità amministrativa che a quella disciplinare, è che il dipendente risponde solo in </w:t>
      </w:r>
      <w:r w:rsidRPr="009348BD">
        <w:rPr>
          <w:rFonts w:cs="Arial"/>
          <w:sz w:val="24"/>
          <w:szCs w:val="24"/>
        </w:rPr>
        <w:t>caso di dolo (azione volontaria e consapevole) o colpa grave. La responsabilità è esclusa in caso di buona fede o colpa lieve. Questo principio sottolinea l'importanza cruciale della formazi</w:t>
      </w:r>
      <w:r w:rsidRPr="0050379F">
        <w:rPr>
          <w:rFonts w:cs="Arial"/>
          <w:sz w:val="24"/>
          <w:szCs w:val="24"/>
        </w:rPr>
        <w:t>one e dell'adozione di protocolli operativi chiari. L'assenza di linee guida o la mancanza di formazione adeguata possono infatti rendere più difficile per l'Ente dimostrare che non vi è stata una condizione di colpa grave, esponendo sia l'Amministrazione che il dipendente a rischi maggiori.</w:t>
      </w:r>
    </w:p>
    <w:p w14:paraId="4CA9F5A4" w14:textId="6B473749" w:rsidR="0050379F" w:rsidRPr="002414CD" w:rsidRDefault="0050379F" w:rsidP="002414CD">
      <w:pPr>
        <w:pStyle w:val="Titolo1"/>
        <w:rPr>
          <w:b/>
          <w:bCs/>
          <w:sz w:val="28"/>
          <w:szCs w:val="28"/>
        </w:rPr>
      </w:pPr>
      <w:bookmarkStart w:id="12" w:name="_Toc210117743"/>
      <w:r w:rsidRPr="002414CD">
        <w:rPr>
          <w:b/>
          <w:bCs/>
          <w:sz w:val="28"/>
          <w:szCs w:val="28"/>
        </w:rPr>
        <w:t>Sezione I</w:t>
      </w:r>
      <w:r w:rsidR="002C7667" w:rsidRPr="002414CD">
        <w:rPr>
          <w:b/>
          <w:bCs/>
          <w:sz w:val="28"/>
          <w:szCs w:val="28"/>
        </w:rPr>
        <w:t>V</w:t>
      </w:r>
      <w:r w:rsidRPr="002414CD">
        <w:rPr>
          <w:b/>
          <w:bCs/>
          <w:sz w:val="28"/>
          <w:szCs w:val="28"/>
        </w:rPr>
        <w:t>: Strumenti e Applicazioni dell'IA a Disposizione del</w:t>
      </w:r>
      <w:r w:rsidR="002C7667" w:rsidRPr="002414CD">
        <w:rPr>
          <w:b/>
          <w:bCs/>
          <w:sz w:val="28"/>
          <w:szCs w:val="28"/>
        </w:rPr>
        <w:t>l’</w:t>
      </w:r>
      <w:r w:rsidR="00C32771" w:rsidRPr="002414CD">
        <w:rPr>
          <w:b/>
          <w:bCs/>
          <w:sz w:val="28"/>
          <w:szCs w:val="28"/>
        </w:rPr>
        <w:t>Ente</w:t>
      </w:r>
      <w:bookmarkEnd w:id="12"/>
    </w:p>
    <w:p w14:paraId="2F41778F" w14:textId="77777777" w:rsidR="0050379F" w:rsidRPr="0050379F" w:rsidRDefault="0050379F" w:rsidP="003038E4">
      <w:pPr>
        <w:ind w:firstLine="708"/>
        <w:jc w:val="both"/>
        <w:rPr>
          <w:rFonts w:cs="Arial"/>
          <w:sz w:val="24"/>
          <w:szCs w:val="24"/>
        </w:rPr>
      </w:pPr>
      <w:r w:rsidRPr="0050379F">
        <w:rPr>
          <w:rFonts w:cs="Arial"/>
          <w:sz w:val="24"/>
          <w:szCs w:val="24"/>
        </w:rPr>
        <w:t>L'IA è già una realtà operativa nel settore pubblico. Comprendere le diverse soluzioni disponibili, sia a livello di strumenti per la comunicazione che di piattaforme per la gestione interna, è il primo passo per un'implementazione mirata ed efficace.</w:t>
      </w:r>
    </w:p>
    <w:p w14:paraId="7D9480C3" w14:textId="77777777" w:rsidR="0050379F" w:rsidRPr="00D92239" w:rsidRDefault="0050379F" w:rsidP="00D92239">
      <w:pPr>
        <w:pStyle w:val="Titolo2"/>
        <w:rPr>
          <w:b/>
          <w:bCs/>
          <w:sz w:val="24"/>
          <w:szCs w:val="24"/>
        </w:rPr>
      </w:pPr>
      <w:bookmarkStart w:id="13" w:name="_Toc210117744"/>
      <w:r w:rsidRPr="00D92239">
        <w:rPr>
          <w:b/>
          <w:bCs/>
          <w:sz w:val="24"/>
          <w:szCs w:val="24"/>
        </w:rPr>
        <w:t>4.1. Chatbot e Assistenti Virtuali: la Frontiera della Comunicazione con il Cittadino</w:t>
      </w:r>
      <w:bookmarkEnd w:id="13"/>
    </w:p>
    <w:p w14:paraId="79473480" w14:textId="740BF85C" w:rsidR="0050379F" w:rsidRDefault="0050379F" w:rsidP="003038E4">
      <w:pPr>
        <w:ind w:firstLine="708"/>
        <w:jc w:val="both"/>
        <w:rPr>
          <w:rFonts w:cs="Arial"/>
          <w:sz w:val="24"/>
          <w:szCs w:val="24"/>
        </w:rPr>
      </w:pPr>
      <w:r w:rsidRPr="0050379F">
        <w:rPr>
          <w:rFonts w:cs="Arial"/>
          <w:sz w:val="24"/>
          <w:szCs w:val="24"/>
        </w:rPr>
        <w:t>I</w:t>
      </w:r>
      <w:r w:rsidR="00A5634F">
        <w:rPr>
          <w:rFonts w:cs="Arial"/>
          <w:sz w:val="24"/>
          <w:szCs w:val="24"/>
        </w:rPr>
        <w:t xml:space="preserve"> </w:t>
      </w:r>
      <w:r w:rsidRPr="0050379F">
        <w:rPr>
          <w:rFonts w:cs="Arial"/>
          <w:i/>
          <w:iCs/>
          <w:sz w:val="24"/>
          <w:szCs w:val="24"/>
        </w:rPr>
        <w:t>chatbot</w:t>
      </w:r>
      <w:r w:rsidRPr="0050379F">
        <w:rPr>
          <w:rFonts w:cs="Arial"/>
          <w:sz w:val="24"/>
          <w:szCs w:val="24"/>
        </w:rPr>
        <w:t xml:space="preserve"> </w:t>
      </w:r>
      <w:r w:rsidR="00982BEF" w:rsidRPr="00982BEF">
        <w:rPr>
          <w:rFonts w:cs="Arial"/>
          <w:i/>
          <w:iCs/>
          <w:sz w:val="24"/>
          <w:szCs w:val="24"/>
        </w:rPr>
        <w:t>(robot conversazionali)</w:t>
      </w:r>
      <w:r w:rsidR="00982BEF">
        <w:rPr>
          <w:rFonts w:cs="Arial"/>
          <w:sz w:val="24"/>
          <w:szCs w:val="24"/>
        </w:rPr>
        <w:t xml:space="preserve"> </w:t>
      </w:r>
      <w:r w:rsidRPr="0050379F">
        <w:rPr>
          <w:rFonts w:cs="Arial"/>
          <w:sz w:val="24"/>
          <w:szCs w:val="24"/>
        </w:rPr>
        <w:t xml:space="preserve">e gli assistenti virtuali rappresentano uno degli impieghi più diffusi dell'IA nella PA, offrendo un canale di comunicazione sempre attivo e personalizzato. L'indagine di AGID ha rilevato che oltre il 60% dei progetti di IA nelle Amministrazioni centrali si basa su </w:t>
      </w:r>
      <w:r w:rsidRPr="0050379F">
        <w:rPr>
          <w:rFonts w:cs="Arial"/>
          <w:i/>
          <w:iCs/>
          <w:sz w:val="24"/>
          <w:szCs w:val="24"/>
        </w:rPr>
        <w:t>chatbot</w:t>
      </w:r>
      <w:r w:rsidRPr="0050379F">
        <w:rPr>
          <w:rFonts w:cs="Arial"/>
          <w:sz w:val="24"/>
          <w:szCs w:val="24"/>
        </w:rPr>
        <w:t xml:space="preserve"> e assistenti virtuali.</w:t>
      </w:r>
    </w:p>
    <w:p w14:paraId="0C19163D" w14:textId="77777777" w:rsidR="00D60C3C" w:rsidRDefault="00D60C3C">
      <w:pPr>
        <w:rPr>
          <w:rFonts w:cs="Arial"/>
          <w:sz w:val="24"/>
          <w:szCs w:val="24"/>
        </w:rPr>
      </w:pPr>
      <w:r>
        <w:rPr>
          <w:rFonts w:cs="Arial"/>
          <w:sz w:val="24"/>
          <w:szCs w:val="24"/>
        </w:rPr>
        <w:br w:type="page"/>
      </w:r>
    </w:p>
    <w:p w14:paraId="5C62138F" w14:textId="15E1A239" w:rsidR="00DF257D" w:rsidRPr="00772350" w:rsidRDefault="00DF257D" w:rsidP="00DF257D">
      <w:pPr>
        <w:jc w:val="both"/>
        <w:rPr>
          <w:rFonts w:cs="Arial"/>
          <w:b/>
          <w:bCs/>
          <w:i/>
          <w:iCs/>
          <w:sz w:val="24"/>
          <w:szCs w:val="24"/>
        </w:rPr>
      </w:pPr>
      <w:r w:rsidRPr="00772350">
        <w:rPr>
          <w:rFonts w:cs="Arial"/>
          <w:b/>
          <w:bCs/>
          <w:i/>
          <w:iCs/>
          <w:sz w:val="24"/>
          <w:szCs w:val="24"/>
        </w:rPr>
        <w:lastRenderedPageBreak/>
        <w:t>Questi strumenti per la scrittura, il brainstorming, la sintesi e la risposta a domande complesse, sono tra i più diffusi sul mercato attuale:</w:t>
      </w:r>
    </w:p>
    <w:tbl>
      <w:tblPr>
        <w:tblW w:w="0" w:type="dxa"/>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CellMar>
          <w:left w:w="0" w:type="dxa"/>
          <w:right w:w="0" w:type="dxa"/>
        </w:tblCellMar>
        <w:tblLook w:val="04A0" w:firstRow="1" w:lastRow="0" w:firstColumn="1" w:lastColumn="0" w:noHBand="0" w:noVBand="1"/>
      </w:tblPr>
      <w:tblGrid>
        <w:gridCol w:w="1483"/>
        <w:gridCol w:w="1545"/>
        <w:gridCol w:w="6600"/>
      </w:tblGrid>
      <w:tr w:rsidR="00D60C3C" w:rsidRPr="00D60C3C" w14:paraId="5070E934" w14:textId="77777777" w:rsidTr="00234152">
        <w:trPr>
          <w:trHeight w:val="315"/>
        </w:trPr>
        <w:tc>
          <w:tcPr>
            <w:tcW w:w="0" w:type="auto"/>
            <w:tcMar>
              <w:top w:w="30" w:type="dxa"/>
              <w:left w:w="45" w:type="dxa"/>
              <w:bottom w:w="30" w:type="dxa"/>
              <w:right w:w="45" w:type="dxa"/>
            </w:tcMar>
            <w:vAlign w:val="bottom"/>
            <w:hideMark/>
          </w:tcPr>
          <w:p w14:paraId="57A49189" w14:textId="77777777" w:rsidR="005F35AE" w:rsidRPr="00D60C3C" w:rsidRDefault="005F35AE" w:rsidP="00580259">
            <w:pPr>
              <w:jc w:val="center"/>
              <w:rPr>
                <w:rFonts w:cs="Arial"/>
                <w:b/>
                <w:bCs/>
                <w:color w:val="0F9ED5" w:themeColor="accent4"/>
                <w:sz w:val="20"/>
                <w:szCs w:val="20"/>
              </w:rPr>
            </w:pPr>
            <w:r w:rsidRPr="00D60C3C">
              <w:rPr>
                <w:rFonts w:cs="Arial"/>
                <w:b/>
                <w:bCs/>
                <w:color w:val="0F9ED5" w:themeColor="accent4"/>
                <w:sz w:val="20"/>
                <w:szCs w:val="20"/>
              </w:rPr>
              <w:t>Strumento</w:t>
            </w:r>
          </w:p>
        </w:tc>
        <w:tc>
          <w:tcPr>
            <w:tcW w:w="0" w:type="auto"/>
            <w:tcMar>
              <w:top w:w="30" w:type="dxa"/>
              <w:left w:w="45" w:type="dxa"/>
              <w:bottom w:w="30" w:type="dxa"/>
              <w:right w:w="45" w:type="dxa"/>
            </w:tcMar>
            <w:vAlign w:val="bottom"/>
            <w:hideMark/>
          </w:tcPr>
          <w:p w14:paraId="5F701174" w14:textId="77777777" w:rsidR="005F35AE" w:rsidRPr="00D60C3C" w:rsidRDefault="005F35AE" w:rsidP="00580259">
            <w:pPr>
              <w:jc w:val="center"/>
              <w:rPr>
                <w:rFonts w:cs="Arial"/>
                <w:b/>
                <w:bCs/>
                <w:color w:val="0F9ED5" w:themeColor="accent4"/>
                <w:sz w:val="20"/>
                <w:szCs w:val="20"/>
              </w:rPr>
            </w:pPr>
            <w:r w:rsidRPr="00D60C3C">
              <w:rPr>
                <w:rFonts w:cs="Arial"/>
                <w:b/>
                <w:bCs/>
                <w:color w:val="0F9ED5" w:themeColor="accent4"/>
                <w:sz w:val="20"/>
                <w:szCs w:val="20"/>
              </w:rPr>
              <w:t>Modello AI Utilizzato</w:t>
            </w:r>
          </w:p>
        </w:tc>
        <w:tc>
          <w:tcPr>
            <w:tcW w:w="0" w:type="auto"/>
            <w:tcMar>
              <w:top w:w="30" w:type="dxa"/>
              <w:left w:w="45" w:type="dxa"/>
              <w:bottom w:w="30" w:type="dxa"/>
              <w:right w:w="45" w:type="dxa"/>
            </w:tcMar>
            <w:vAlign w:val="bottom"/>
            <w:hideMark/>
          </w:tcPr>
          <w:p w14:paraId="695A836D" w14:textId="77777777" w:rsidR="005F35AE" w:rsidRPr="00D60C3C" w:rsidRDefault="005F35AE" w:rsidP="00580259">
            <w:pPr>
              <w:jc w:val="center"/>
              <w:rPr>
                <w:rFonts w:cs="Arial"/>
                <w:b/>
                <w:bCs/>
                <w:color w:val="0F9ED5" w:themeColor="accent4"/>
                <w:sz w:val="20"/>
                <w:szCs w:val="20"/>
              </w:rPr>
            </w:pPr>
            <w:r w:rsidRPr="00D60C3C">
              <w:rPr>
                <w:rFonts w:cs="Arial"/>
                <w:b/>
                <w:bCs/>
                <w:color w:val="0F9ED5" w:themeColor="accent4"/>
                <w:sz w:val="20"/>
                <w:szCs w:val="20"/>
              </w:rPr>
              <w:t>Vantaggio Principale del Piano Gratuito</w:t>
            </w:r>
          </w:p>
        </w:tc>
      </w:tr>
      <w:tr w:rsidR="005F35AE" w:rsidRPr="005F35AE" w14:paraId="35C3BB5A" w14:textId="77777777" w:rsidTr="00234152">
        <w:trPr>
          <w:trHeight w:val="315"/>
        </w:trPr>
        <w:tc>
          <w:tcPr>
            <w:tcW w:w="0" w:type="auto"/>
            <w:tcMar>
              <w:top w:w="30" w:type="dxa"/>
              <w:left w:w="45" w:type="dxa"/>
              <w:bottom w:w="30" w:type="dxa"/>
              <w:right w:w="45" w:type="dxa"/>
            </w:tcMar>
            <w:vAlign w:val="bottom"/>
            <w:hideMark/>
          </w:tcPr>
          <w:p w14:paraId="16AF4C5B" w14:textId="77777777" w:rsidR="005F35AE" w:rsidRPr="00D60C3C" w:rsidRDefault="005F35AE" w:rsidP="005F35AE">
            <w:pPr>
              <w:jc w:val="both"/>
              <w:rPr>
                <w:rFonts w:cs="Arial"/>
                <w:b/>
                <w:bCs/>
                <w:color w:val="E97132" w:themeColor="accent2"/>
                <w:sz w:val="20"/>
                <w:szCs w:val="20"/>
              </w:rPr>
            </w:pPr>
            <w:r w:rsidRPr="00D60C3C">
              <w:rPr>
                <w:rFonts w:cs="Arial"/>
                <w:b/>
                <w:bCs/>
                <w:color w:val="E97132" w:themeColor="accent2"/>
                <w:sz w:val="20"/>
                <w:szCs w:val="20"/>
              </w:rPr>
              <w:t>Google Gemini</w:t>
            </w:r>
          </w:p>
        </w:tc>
        <w:tc>
          <w:tcPr>
            <w:tcW w:w="0" w:type="auto"/>
            <w:tcMar>
              <w:top w:w="30" w:type="dxa"/>
              <w:left w:w="45" w:type="dxa"/>
              <w:bottom w:w="30" w:type="dxa"/>
              <w:right w:w="45" w:type="dxa"/>
            </w:tcMar>
            <w:vAlign w:val="bottom"/>
            <w:hideMark/>
          </w:tcPr>
          <w:p w14:paraId="5E10F814" w14:textId="77777777" w:rsidR="005F35AE" w:rsidRPr="005F35AE" w:rsidRDefault="005F35AE" w:rsidP="005F35AE">
            <w:pPr>
              <w:jc w:val="both"/>
              <w:rPr>
                <w:rFonts w:cs="Arial"/>
                <w:sz w:val="20"/>
                <w:szCs w:val="20"/>
              </w:rPr>
            </w:pPr>
            <w:r w:rsidRPr="005F35AE">
              <w:rPr>
                <w:rFonts w:cs="Arial"/>
                <w:sz w:val="20"/>
                <w:szCs w:val="20"/>
              </w:rPr>
              <w:t>Gemini Pro</w:t>
            </w:r>
          </w:p>
        </w:tc>
        <w:tc>
          <w:tcPr>
            <w:tcW w:w="0" w:type="auto"/>
            <w:tcMar>
              <w:top w:w="30" w:type="dxa"/>
              <w:left w:w="45" w:type="dxa"/>
              <w:bottom w:w="30" w:type="dxa"/>
              <w:right w:w="45" w:type="dxa"/>
            </w:tcMar>
            <w:vAlign w:val="bottom"/>
            <w:hideMark/>
          </w:tcPr>
          <w:p w14:paraId="4C09F9DF" w14:textId="77777777" w:rsidR="005F35AE" w:rsidRPr="005F35AE" w:rsidRDefault="005F35AE" w:rsidP="005F35AE">
            <w:pPr>
              <w:jc w:val="both"/>
              <w:rPr>
                <w:rFonts w:cs="Arial"/>
                <w:sz w:val="20"/>
                <w:szCs w:val="20"/>
              </w:rPr>
            </w:pPr>
            <w:r w:rsidRPr="005F35AE">
              <w:rPr>
                <w:rFonts w:cs="Arial"/>
                <w:sz w:val="20"/>
                <w:szCs w:val="20"/>
              </w:rPr>
              <w:t>Profonda integrazione con l'ecosistema Google (Gmail, Drive) e accesso a informazioni in tempo reale.</w:t>
            </w:r>
          </w:p>
        </w:tc>
      </w:tr>
      <w:tr w:rsidR="005F35AE" w:rsidRPr="005F35AE" w14:paraId="61B6930D" w14:textId="77777777" w:rsidTr="00234152">
        <w:trPr>
          <w:trHeight w:val="315"/>
        </w:trPr>
        <w:tc>
          <w:tcPr>
            <w:tcW w:w="0" w:type="auto"/>
            <w:tcMar>
              <w:top w:w="30" w:type="dxa"/>
              <w:left w:w="45" w:type="dxa"/>
              <w:bottom w:w="30" w:type="dxa"/>
              <w:right w:w="45" w:type="dxa"/>
            </w:tcMar>
            <w:vAlign w:val="bottom"/>
            <w:hideMark/>
          </w:tcPr>
          <w:p w14:paraId="30F72F48" w14:textId="77777777" w:rsidR="005F35AE" w:rsidRPr="00D60C3C" w:rsidRDefault="005F35AE" w:rsidP="005F35AE">
            <w:pPr>
              <w:jc w:val="both"/>
              <w:rPr>
                <w:rFonts w:cs="Arial"/>
                <w:b/>
                <w:bCs/>
                <w:color w:val="E97132" w:themeColor="accent2"/>
                <w:sz w:val="20"/>
                <w:szCs w:val="20"/>
              </w:rPr>
            </w:pPr>
            <w:r w:rsidRPr="00D60C3C">
              <w:rPr>
                <w:rFonts w:cs="Arial"/>
                <w:b/>
                <w:bCs/>
                <w:color w:val="E97132" w:themeColor="accent2"/>
                <w:sz w:val="20"/>
                <w:szCs w:val="20"/>
              </w:rPr>
              <w:t>ChatGPT</w:t>
            </w:r>
          </w:p>
        </w:tc>
        <w:tc>
          <w:tcPr>
            <w:tcW w:w="0" w:type="auto"/>
            <w:tcMar>
              <w:top w:w="30" w:type="dxa"/>
              <w:left w:w="45" w:type="dxa"/>
              <w:bottom w:w="30" w:type="dxa"/>
              <w:right w:w="45" w:type="dxa"/>
            </w:tcMar>
            <w:vAlign w:val="bottom"/>
            <w:hideMark/>
          </w:tcPr>
          <w:p w14:paraId="15DDB0DB" w14:textId="77777777" w:rsidR="005F35AE" w:rsidRPr="005F35AE" w:rsidRDefault="005F35AE" w:rsidP="005F35AE">
            <w:pPr>
              <w:jc w:val="both"/>
              <w:rPr>
                <w:rFonts w:cs="Arial"/>
                <w:sz w:val="20"/>
                <w:szCs w:val="20"/>
              </w:rPr>
            </w:pPr>
            <w:r w:rsidRPr="005F35AE">
              <w:rPr>
                <w:rFonts w:cs="Arial"/>
                <w:sz w:val="20"/>
                <w:szCs w:val="20"/>
              </w:rPr>
              <w:t>GPT-3.5</w:t>
            </w:r>
          </w:p>
        </w:tc>
        <w:tc>
          <w:tcPr>
            <w:tcW w:w="0" w:type="auto"/>
            <w:tcMar>
              <w:top w:w="30" w:type="dxa"/>
              <w:left w:w="45" w:type="dxa"/>
              <w:bottom w:w="30" w:type="dxa"/>
              <w:right w:w="45" w:type="dxa"/>
            </w:tcMar>
            <w:vAlign w:val="bottom"/>
            <w:hideMark/>
          </w:tcPr>
          <w:p w14:paraId="74D670E9" w14:textId="77777777" w:rsidR="005F35AE" w:rsidRPr="005F35AE" w:rsidRDefault="005F35AE" w:rsidP="005F35AE">
            <w:pPr>
              <w:jc w:val="both"/>
              <w:rPr>
                <w:rFonts w:cs="Arial"/>
                <w:sz w:val="20"/>
                <w:szCs w:val="20"/>
              </w:rPr>
            </w:pPr>
            <w:r w:rsidRPr="005F35AE">
              <w:rPr>
                <w:rFonts w:cs="Arial"/>
                <w:sz w:val="20"/>
                <w:szCs w:val="20"/>
              </w:rPr>
              <w:t>Il chatbot più diffuso e versatile; ottima per conversazioni, traduzioni e scrittura di base.</w:t>
            </w:r>
          </w:p>
        </w:tc>
      </w:tr>
      <w:tr w:rsidR="005F35AE" w:rsidRPr="005F35AE" w14:paraId="504ADAAF" w14:textId="77777777" w:rsidTr="00234152">
        <w:trPr>
          <w:trHeight w:val="315"/>
        </w:trPr>
        <w:tc>
          <w:tcPr>
            <w:tcW w:w="0" w:type="auto"/>
            <w:tcMar>
              <w:top w:w="30" w:type="dxa"/>
              <w:left w:w="45" w:type="dxa"/>
              <w:bottom w:w="30" w:type="dxa"/>
              <w:right w:w="45" w:type="dxa"/>
            </w:tcMar>
            <w:vAlign w:val="bottom"/>
            <w:hideMark/>
          </w:tcPr>
          <w:p w14:paraId="34345608" w14:textId="77777777" w:rsidR="005F35AE" w:rsidRPr="00D60C3C" w:rsidRDefault="005F35AE" w:rsidP="005F35AE">
            <w:pPr>
              <w:jc w:val="both"/>
              <w:rPr>
                <w:rFonts w:cs="Arial"/>
                <w:b/>
                <w:bCs/>
                <w:color w:val="E97132" w:themeColor="accent2"/>
                <w:sz w:val="20"/>
                <w:szCs w:val="20"/>
              </w:rPr>
            </w:pPr>
            <w:r w:rsidRPr="00D60C3C">
              <w:rPr>
                <w:rFonts w:cs="Arial"/>
                <w:b/>
                <w:bCs/>
                <w:color w:val="E97132" w:themeColor="accent2"/>
                <w:sz w:val="20"/>
                <w:szCs w:val="20"/>
              </w:rPr>
              <w:t xml:space="preserve">Microsoft </w:t>
            </w:r>
            <w:proofErr w:type="spellStart"/>
            <w:r w:rsidRPr="00D60C3C">
              <w:rPr>
                <w:rFonts w:cs="Arial"/>
                <w:b/>
                <w:bCs/>
                <w:color w:val="E97132" w:themeColor="accent2"/>
                <w:sz w:val="20"/>
                <w:szCs w:val="20"/>
              </w:rPr>
              <w:t>Copilot</w:t>
            </w:r>
            <w:proofErr w:type="spellEnd"/>
          </w:p>
        </w:tc>
        <w:tc>
          <w:tcPr>
            <w:tcW w:w="0" w:type="auto"/>
            <w:tcMar>
              <w:top w:w="30" w:type="dxa"/>
              <w:left w:w="45" w:type="dxa"/>
              <w:bottom w:w="30" w:type="dxa"/>
              <w:right w:w="45" w:type="dxa"/>
            </w:tcMar>
            <w:vAlign w:val="bottom"/>
            <w:hideMark/>
          </w:tcPr>
          <w:p w14:paraId="56D5317E" w14:textId="77777777" w:rsidR="005F35AE" w:rsidRPr="005F35AE" w:rsidRDefault="005F35AE" w:rsidP="005F35AE">
            <w:pPr>
              <w:jc w:val="both"/>
              <w:rPr>
                <w:rFonts w:cs="Arial"/>
                <w:sz w:val="20"/>
                <w:szCs w:val="20"/>
              </w:rPr>
            </w:pPr>
            <w:r w:rsidRPr="005F35AE">
              <w:rPr>
                <w:rFonts w:cs="Arial"/>
                <w:sz w:val="20"/>
                <w:szCs w:val="20"/>
              </w:rPr>
              <w:t>GPT-4 (e DALL-E 3)</w:t>
            </w:r>
          </w:p>
        </w:tc>
        <w:tc>
          <w:tcPr>
            <w:tcW w:w="0" w:type="auto"/>
            <w:tcMar>
              <w:top w:w="30" w:type="dxa"/>
              <w:left w:w="45" w:type="dxa"/>
              <w:bottom w:w="30" w:type="dxa"/>
              <w:right w:w="45" w:type="dxa"/>
            </w:tcMar>
            <w:vAlign w:val="bottom"/>
            <w:hideMark/>
          </w:tcPr>
          <w:p w14:paraId="4BD89EA4" w14:textId="77777777" w:rsidR="005F35AE" w:rsidRPr="005F35AE" w:rsidRDefault="005F35AE" w:rsidP="005F35AE">
            <w:pPr>
              <w:jc w:val="both"/>
              <w:rPr>
                <w:rFonts w:cs="Arial"/>
                <w:sz w:val="20"/>
                <w:szCs w:val="20"/>
              </w:rPr>
            </w:pPr>
            <w:r w:rsidRPr="005F35AE">
              <w:rPr>
                <w:rFonts w:cs="Arial"/>
                <w:sz w:val="20"/>
                <w:szCs w:val="20"/>
              </w:rPr>
              <w:t>Accesso a modelli GPT più avanzati di ChatGPT-free e generazione di immagini gratuita (tramite Bing Image Creator).</w:t>
            </w:r>
          </w:p>
        </w:tc>
      </w:tr>
      <w:tr w:rsidR="005F35AE" w:rsidRPr="005F35AE" w14:paraId="764C90D8" w14:textId="77777777" w:rsidTr="00234152">
        <w:trPr>
          <w:trHeight w:val="315"/>
        </w:trPr>
        <w:tc>
          <w:tcPr>
            <w:tcW w:w="0" w:type="auto"/>
            <w:tcMar>
              <w:top w:w="30" w:type="dxa"/>
              <w:left w:w="45" w:type="dxa"/>
              <w:bottom w:w="30" w:type="dxa"/>
              <w:right w:w="45" w:type="dxa"/>
            </w:tcMar>
            <w:vAlign w:val="bottom"/>
            <w:hideMark/>
          </w:tcPr>
          <w:p w14:paraId="62B454FF" w14:textId="77777777" w:rsidR="005F35AE" w:rsidRPr="00D60C3C" w:rsidRDefault="005F35AE" w:rsidP="005F35AE">
            <w:pPr>
              <w:jc w:val="both"/>
              <w:rPr>
                <w:rFonts w:cs="Arial"/>
                <w:b/>
                <w:bCs/>
                <w:color w:val="E97132" w:themeColor="accent2"/>
                <w:sz w:val="20"/>
                <w:szCs w:val="20"/>
              </w:rPr>
            </w:pPr>
            <w:proofErr w:type="spellStart"/>
            <w:r w:rsidRPr="00D60C3C">
              <w:rPr>
                <w:rFonts w:cs="Arial"/>
                <w:b/>
                <w:bCs/>
                <w:color w:val="E97132" w:themeColor="accent2"/>
                <w:sz w:val="20"/>
                <w:szCs w:val="20"/>
              </w:rPr>
              <w:t>Perplexity</w:t>
            </w:r>
            <w:proofErr w:type="spellEnd"/>
          </w:p>
        </w:tc>
        <w:tc>
          <w:tcPr>
            <w:tcW w:w="0" w:type="auto"/>
            <w:tcMar>
              <w:top w:w="30" w:type="dxa"/>
              <w:left w:w="45" w:type="dxa"/>
              <w:bottom w:w="30" w:type="dxa"/>
              <w:right w:w="45" w:type="dxa"/>
            </w:tcMar>
            <w:vAlign w:val="bottom"/>
            <w:hideMark/>
          </w:tcPr>
          <w:p w14:paraId="3B2DAA48" w14:textId="77777777" w:rsidR="005F35AE" w:rsidRPr="005F35AE" w:rsidRDefault="005F35AE" w:rsidP="005F35AE">
            <w:pPr>
              <w:jc w:val="both"/>
              <w:rPr>
                <w:rFonts w:cs="Arial"/>
                <w:sz w:val="20"/>
                <w:szCs w:val="20"/>
              </w:rPr>
            </w:pPr>
            <w:r w:rsidRPr="005F35AE">
              <w:rPr>
                <w:rFonts w:cs="Arial"/>
                <w:sz w:val="20"/>
                <w:szCs w:val="20"/>
              </w:rPr>
              <w:t>Modelli proprietari</w:t>
            </w:r>
          </w:p>
        </w:tc>
        <w:tc>
          <w:tcPr>
            <w:tcW w:w="0" w:type="auto"/>
            <w:tcMar>
              <w:top w:w="30" w:type="dxa"/>
              <w:left w:w="45" w:type="dxa"/>
              <w:bottom w:w="30" w:type="dxa"/>
              <w:right w:w="45" w:type="dxa"/>
            </w:tcMar>
            <w:vAlign w:val="bottom"/>
            <w:hideMark/>
          </w:tcPr>
          <w:p w14:paraId="61EA585B" w14:textId="77777777" w:rsidR="005F35AE" w:rsidRPr="005F35AE" w:rsidRDefault="005F35AE" w:rsidP="005F35AE">
            <w:pPr>
              <w:jc w:val="both"/>
              <w:rPr>
                <w:rFonts w:cs="Arial"/>
                <w:sz w:val="20"/>
                <w:szCs w:val="20"/>
              </w:rPr>
            </w:pPr>
            <w:r w:rsidRPr="005F35AE">
              <w:rPr>
                <w:rFonts w:cs="Arial"/>
                <w:sz w:val="20"/>
                <w:szCs w:val="20"/>
              </w:rPr>
              <w:t>Eccellente per la ricerca e l'analisi. Fornisce le fonti delle risposte, rendendole facilmente verificabili.</w:t>
            </w:r>
          </w:p>
        </w:tc>
      </w:tr>
      <w:tr w:rsidR="005F35AE" w:rsidRPr="005F35AE" w14:paraId="2E2B5EDF" w14:textId="77777777" w:rsidTr="00234152">
        <w:trPr>
          <w:trHeight w:val="315"/>
        </w:trPr>
        <w:tc>
          <w:tcPr>
            <w:tcW w:w="0" w:type="auto"/>
            <w:tcMar>
              <w:top w:w="30" w:type="dxa"/>
              <w:left w:w="45" w:type="dxa"/>
              <w:bottom w:w="30" w:type="dxa"/>
              <w:right w:w="45" w:type="dxa"/>
            </w:tcMar>
            <w:vAlign w:val="bottom"/>
            <w:hideMark/>
          </w:tcPr>
          <w:p w14:paraId="725D9CFC" w14:textId="77777777" w:rsidR="005F35AE" w:rsidRPr="00D60C3C" w:rsidRDefault="005F35AE" w:rsidP="005F35AE">
            <w:pPr>
              <w:jc w:val="both"/>
              <w:rPr>
                <w:rFonts w:cs="Arial"/>
                <w:b/>
                <w:bCs/>
                <w:color w:val="E97132" w:themeColor="accent2"/>
                <w:sz w:val="20"/>
                <w:szCs w:val="20"/>
              </w:rPr>
            </w:pPr>
            <w:r w:rsidRPr="00D60C3C">
              <w:rPr>
                <w:rFonts w:cs="Arial"/>
                <w:b/>
                <w:bCs/>
                <w:color w:val="E97132" w:themeColor="accent2"/>
                <w:sz w:val="20"/>
                <w:szCs w:val="20"/>
              </w:rPr>
              <w:t>Mistral AI (Le Chat)</w:t>
            </w:r>
          </w:p>
        </w:tc>
        <w:tc>
          <w:tcPr>
            <w:tcW w:w="0" w:type="auto"/>
            <w:tcMar>
              <w:top w:w="30" w:type="dxa"/>
              <w:left w:w="45" w:type="dxa"/>
              <w:bottom w:w="30" w:type="dxa"/>
              <w:right w:w="45" w:type="dxa"/>
            </w:tcMar>
            <w:vAlign w:val="bottom"/>
            <w:hideMark/>
          </w:tcPr>
          <w:p w14:paraId="0C5C6CC1" w14:textId="77777777" w:rsidR="005F35AE" w:rsidRPr="005F35AE" w:rsidRDefault="005F35AE" w:rsidP="005F35AE">
            <w:pPr>
              <w:jc w:val="both"/>
              <w:rPr>
                <w:rFonts w:cs="Arial"/>
                <w:sz w:val="20"/>
                <w:szCs w:val="20"/>
              </w:rPr>
            </w:pPr>
            <w:proofErr w:type="spellStart"/>
            <w:r w:rsidRPr="005F35AE">
              <w:rPr>
                <w:rFonts w:cs="Arial"/>
                <w:sz w:val="20"/>
                <w:szCs w:val="20"/>
              </w:rPr>
              <w:t>Mixtral</w:t>
            </w:r>
            <w:proofErr w:type="spellEnd"/>
          </w:p>
        </w:tc>
        <w:tc>
          <w:tcPr>
            <w:tcW w:w="0" w:type="auto"/>
            <w:tcMar>
              <w:top w:w="30" w:type="dxa"/>
              <w:left w:w="45" w:type="dxa"/>
              <w:bottom w:w="30" w:type="dxa"/>
              <w:right w:w="45" w:type="dxa"/>
            </w:tcMar>
            <w:vAlign w:val="bottom"/>
            <w:hideMark/>
          </w:tcPr>
          <w:p w14:paraId="50C4EFAB" w14:textId="77777777" w:rsidR="005F35AE" w:rsidRPr="005F35AE" w:rsidRDefault="005F35AE" w:rsidP="005F35AE">
            <w:pPr>
              <w:jc w:val="both"/>
              <w:rPr>
                <w:rFonts w:cs="Arial"/>
                <w:sz w:val="20"/>
                <w:szCs w:val="20"/>
              </w:rPr>
            </w:pPr>
            <w:r w:rsidRPr="005F35AE">
              <w:rPr>
                <w:rFonts w:cs="Arial"/>
                <w:sz w:val="20"/>
                <w:szCs w:val="20"/>
              </w:rPr>
              <w:t>Offre accesso a uno dei modelli open-source più avanzati e performanti, con un focus sul rispetto degli standard europei.</w:t>
            </w:r>
          </w:p>
        </w:tc>
      </w:tr>
    </w:tbl>
    <w:p w14:paraId="633993B6" w14:textId="6B22BA50" w:rsidR="00D60C3C" w:rsidRDefault="00D60C3C" w:rsidP="003038E4">
      <w:pPr>
        <w:ind w:firstLine="708"/>
        <w:jc w:val="both"/>
        <w:rPr>
          <w:rFonts w:cs="Arial"/>
          <w:sz w:val="24"/>
          <w:szCs w:val="24"/>
        </w:rPr>
      </w:pPr>
    </w:p>
    <w:p w14:paraId="1ED2E45E" w14:textId="77777777" w:rsidR="0050379F" w:rsidRPr="00A5634F" w:rsidRDefault="0050379F" w:rsidP="00A5634F">
      <w:pPr>
        <w:pStyle w:val="Titolo2"/>
        <w:rPr>
          <w:b/>
          <w:bCs/>
          <w:sz w:val="24"/>
          <w:szCs w:val="24"/>
        </w:rPr>
      </w:pPr>
      <w:bookmarkStart w:id="14" w:name="_Toc210117745"/>
      <w:r w:rsidRPr="00A5634F">
        <w:rPr>
          <w:b/>
          <w:bCs/>
          <w:sz w:val="24"/>
          <w:szCs w:val="24"/>
        </w:rPr>
        <w:t>4.2. Piattaforme per la Gestione Amministrativa e Documentale</w:t>
      </w:r>
      <w:bookmarkEnd w:id="14"/>
    </w:p>
    <w:p w14:paraId="1B8FA7D1" w14:textId="7D55A0D7" w:rsidR="0050379F" w:rsidRPr="0050379F" w:rsidRDefault="0050379F" w:rsidP="003038E4">
      <w:pPr>
        <w:ind w:firstLine="708"/>
        <w:jc w:val="both"/>
        <w:rPr>
          <w:rFonts w:cs="Arial"/>
          <w:sz w:val="24"/>
          <w:szCs w:val="24"/>
        </w:rPr>
      </w:pPr>
      <w:r w:rsidRPr="0050379F">
        <w:rPr>
          <w:rFonts w:cs="Arial"/>
          <w:sz w:val="24"/>
          <w:szCs w:val="24"/>
        </w:rPr>
        <w:t>L'IA generativa è già entrata negli uffici pubblici, spesso per iniziativa dei singoli dipendenti, e può essere utilizzata per semplificare compiti amministrativi e burocratici.</w:t>
      </w:r>
    </w:p>
    <w:p w14:paraId="26617DAC" w14:textId="131855A6" w:rsidR="003D464C" w:rsidRPr="00A114F4" w:rsidRDefault="0050379F" w:rsidP="003D464C">
      <w:pPr>
        <w:numPr>
          <w:ilvl w:val="0"/>
          <w:numId w:val="9"/>
        </w:numPr>
        <w:jc w:val="both"/>
        <w:rPr>
          <w:rFonts w:cs="Arial"/>
          <w:sz w:val="24"/>
          <w:szCs w:val="24"/>
        </w:rPr>
      </w:pPr>
      <w:r w:rsidRPr="00A114F4">
        <w:rPr>
          <w:rFonts w:cs="Arial"/>
          <w:b/>
          <w:bCs/>
          <w:sz w:val="24"/>
          <w:szCs w:val="24"/>
        </w:rPr>
        <w:t xml:space="preserve">Focus sulla Community </w:t>
      </w:r>
      <w:proofErr w:type="spellStart"/>
      <w:r w:rsidRPr="00A114F4">
        <w:rPr>
          <w:rFonts w:cs="Arial"/>
          <w:b/>
          <w:bCs/>
          <w:sz w:val="24"/>
          <w:szCs w:val="24"/>
        </w:rPr>
        <w:t>GenerativePA</w:t>
      </w:r>
      <w:proofErr w:type="spellEnd"/>
      <w:r w:rsidRPr="00A114F4">
        <w:rPr>
          <w:rFonts w:cs="Arial"/>
          <w:b/>
          <w:bCs/>
          <w:sz w:val="24"/>
          <w:szCs w:val="24"/>
        </w:rPr>
        <w:t>:</w:t>
      </w:r>
      <w:r w:rsidRPr="00A114F4">
        <w:rPr>
          <w:rFonts w:cs="Arial"/>
          <w:sz w:val="24"/>
          <w:szCs w:val="24"/>
        </w:rPr>
        <w:t xml:space="preserve"> Un esempio di piattaforma specificamente pensata per la PA è </w:t>
      </w:r>
      <w:proofErr w:type="spellStart"/>
      <w:r w:rsidRPr="00A114F4">
        <w:rPr>
          <w:rFonts w:cs="Arial"/>
          <w:sz w:val="24"/>
          <w:szCs w:val="24"/>
        </w:rPr>
        <w:t>GenerativePA</w:t>
      </w:r>
      <w:proofErr w:type="spellEnd"/>
      <w:r w:rsidRPr="00A114F4">
        <w:rPr>
          <w:rFonts w:cs="Arial"/>
          <w:sz w:val="24"/>
          <w:szCs w:val="24"/>
        </w:rPr>
        <w:t xml:space="preserve">, una </w:t>
      </w:r>
      <w:r w:rsidRPr="00A114F4">
        <w:rPr>
          <w:rFonts w:cs="Arial"/>
          <w:i/>
          <w:iCs/>
          <w:sz w:val="24"/>
          <w:szCs w:val="24"/>
        </w:rPr>
        <w:t>community</w:t>
      </w:r>
      <w:r w:rsidRPr="00A114F4">
        <w:rPr>
          <w:rFonts w:cs="Arial"/>
          <w:sz w:val="24"/>
          <w:szCs w:val="24"/>
        </w:rPr>
        <w:t xml:space="preserve"> digitale. Il suo obiettivo è rendere l'IA "uno strumento di lavoro quotidiano" per l'Amministrazione, fornendo strumenti semplici e operativi per i dipendenti.</w:t>
      </w:r>
    </w:p>
    <w:p w14:paraId="3E8AEB60" w14:textId="496DFFE9" w:rsidR="0050379F" w:rsidRPr="00A114F4" w:rsidRDefault="0050379F" w:rsidP="003D464C">
      <w:pPr>
        <w:numPr>
          <w:ilvl w:val="0"/>
          <w:numId w:val="9"/>
        </w:numPr>
        <w:jc w:val="both"/>
        <w:rPr>
          <w:rFonts w:cs="Arial"/>
          <w:sz w:val="24"/>
          <w:szCs w:val="24"/>
        </w:rPr>
      </w:pPr>
      <w:r w:rsidRPr="00A114F4">
        <w:rPr>
          <w:rFonts w:cs="Arial"/>
          <w:b/>
          <w:bCs/>
          <w:sz w:val="24"/>
          <w:szCs w:val="24"/>
        </w:rPr>
        <w:t>Casi d'Uso Pratici:</w:t>
      </w:r>
      <w:r w:rsidRPr="00A114F4">
        <w:rPr>
          <w:rFonts w:cs="Arial"/>
          <w:sz w:val="24"/>
          <w:szCs w:val="24"/>
        </w:rPr>
        <w:t xml:space="preserve"> La piattaforma fornisce esempi concreti come la redazione di bozze di risposta a istanze comuni dei cittadini.</w:t>
      </w:r>
      <w:r w:rsidR="000B2AAD" w:rsidRPr="00A114F4">
        <w:rPr>
          <w:rFonts w:cs="Arial"/>
          <w:sz w:val="24"/>
          <w:szCs w:val="24"/>
          <w:vertAlign w:val="superscript"/>
        </w:rPr>
        <w:t xml:space="preserve"> </w:t>
      </w:r>
      <w:r w:rsidRPr="00A114F4">
        <w:rPr>
          <w:rFonts w:cs="Arial"/>
          <w:sz w:val="24"/>
          <w:szCs w:val="24"/>
        </w:rPr>
        <w:t xml:space="preserve">Ad esempio, per rispondere rapidamente a 10 PEC su un argomento simile, un dipendente può inserire un </w:t>
      </w:r>
      <w:r w:rsidRPr="00A114F4">
        <w:rPr>
          <w:rFonts w:cs="Arial"/>
          <w:i/>
          <w:iCs/>
          <w:sz w:val="24"/>
          <w:szCs w:val="24"/>
        </w:rPr>
        <w:t>prompt</w:t>
      </w:r>
      <w:r w:rsidRPr="00A114F4">
        <w:rPr>
          <w:rFonts w:cs="Arial"/>
          <w:sz w:val="24"/>
          <w:szCs w:val="24"/>
        </w:rPr>
        <w:t xml:space="preserve"> come “Scrivi una risposta istituzionale sull'applicabilità del contributo di costruzione in casi di ristrutturazione edilizia. Tono formale, valuta ogni caso singolarmente.” L'IA genera una bozza personalizzabile, consentendo di risparmiare tempo e risorse.</w:t>
      </w:r>
    </w:p>
    <w:p w14:paraId="7274A860" w14:textId="1FEEF9E3" w:rsidR="0050379F" w:rsidRPr="00A114F4" w:rsidRDefault="0050379F" w:rsidP="003038E4">
      <w:pPr>
        <w:numPr>
          <w:ilvl w:val="0"/>
          <w:numId w:val="9"/>
        </w:numPr>
        <w:jc w:val="both"/>
        <w:rPr>
          <w:rFonts w:cs="Arial"/>
          <w:sz w:val="24"/>
          <w:szCs w:val="24"/>
        </w:rPr>
      </w:pPr>
      <w:r w:rsidRPr="00A114F4">
        <w:rPr>
          <w:rFonts w:cs="Arial"/>
          <w:b/>
          <w:bCs/>
          <w:sz w:val="24"/>
          <w:szCs w:val="24"/>
        </w:rPr>
        <w:t>Contenuti Formativi:</w:t>
      </w:r>
      <w:r w:rsidRPr="00A114F4">
        <w:rPr>
          <w:rFonts w:cs="Arial"/>
          <w:sz w:val="24"/>
          <w:szCs w:val="24"/>
        </w:rPr>
        <w:t xml:space="preserve"> La piattaforma offre rubriche tematiche e contenuti come </w:t>
      </w:r>
      <w:proofErr w:type="spellStart"/>
      <w:r w:rsidRPr="00A114F4">
        <w:rPr>
          <w:rFonts w:cs="Arial"/>
          <w:sz w:val="24"/>
          <w:szCs w:val="24"/>
        </w:rPr>
        <w:t>PilloleGenerative</w:t>
      </w:r>
      <w:proofErr w:type="spellEnd"/>
      <w:r w:rsidRPr="00A114F4">
        <w:rPr>
          <w:rFonts w:cs="Arial"/>
          <w:sz w:val="24"/>
          <w:szCs w:val="24"/>
        </w:rPr>
        <w:t>, video brevi sull'uso dell'IA, e Prompt della settimana, con suggerimenti pratici pronti all'uso.</w:t>
      </w:r>
    </w:p>
    <w:p w14:paraId="006C574D" w14:textId="540E0B48" w:rsidR="0050379F" w:rsidRPr="002414CD" w:rsidRDefault="0050379F" w:rsidP="002414CD">
      <w:pPr>
        <w:pStyle w:val="Titolo1"/>
        <w:rPr>
          <w:b/>
          <w:bCs/>
          <w:sz w:val="28"/>
          <w:szCs w:val="28"/>
        </w:rPr>
      </w:pPr>
      <w:bookmarkStart w:id="15" w:name="_Toc210117746"/>
      <w:r w:rsidRPr="002414CD">
        <w:rPr>
          <w:b/>
          <w:bCs/>
          <w:sz w:val="28"/>
          <w:szCs w:val="28"/>
        </w:rPr>
        <w:t>Sezione V: Buone Pratiche e Misure Organizzative (Il Vademecum Pratico)</w:t>
      </w:r>
      <w:bookmarkEnd w:id="15"/>
    </w:p>
    <w:p w14:paraId="575DD227" w14:textId="77777777" w:rsidR="0050379F" w:rsidRPr="0050379F" w:rsidRDefault="0050379F" w:rsidP="003038E4">
      <w:pPr>
        <w:ind w:firstLine="708"/>
        <w:jc w:val="both"/>
        <w:rPr>
          <w:rFonts w:cs="Arial"/>
          <w:sz w:val="24"/>
          <w:szCs w:val="24"/>
        </w:rPr>
      </w:pPr>
      <w:r w:rsidRPr="0050379F">
        <w:rPr>
          <w:rFonts w:cs="Arial"/>
          <w:sz w:val="24"/>
          <w:szCs w:val="24"/>
        </w:rPr>
        <w:t>Per un corretto utilizzo dell'IA, l'Ente deve adottare un approccio sistemico e proattivo, che integri la conformità normativa nella struttura organizzativa e nella condotta di ogni singolo dipendente.</w:t>
      </w:r>
    </w:p>
    <w:p w14:paraId="45541050" w14:textId="5AD7C035" w:rsidR="0050379F" w:rsidRPr="00A5634F" w:rsidRDefault="0050379F" w:rsidP="00A5634F">
      <w:pPr>
        <w:pStyle w:val="Titolo2"/>
        <w:rPr>
          <w:b/>
          <w:bCs/>
          <w:sz w:val="24"/>
          <w:szCs w:val="24"/>
        </w:rPr>
      </w:pPr>
      <w:bookmarkStart w:id="16" w:name="_Toc210117747"/>
      <w:r w:rsidRPr="00A5634F">
        <w:rPr>
          <w:b/>
          <w:bCs/>
          <w:sz w:val="24"/>
          <w:szCs w:val="24"/>
        </w:rPr>
        <w:lastRenderedPageBreak/>
        <w:t>5.1. L'Approccio "by Design"</w:t>
      </w:r>
      <w:r w:rsidR="000F4660" w:rsidRPr="00A5634F">
        <w:rPr>
          <w:b/>
          <w:bCs/>
          <w:sz w:val="24"/>
          <w:szCs w:val="24"/>
        </w:rPr>
        <w:t xml:space="preserve"> (per progettazione</w:t>
      </w:r>
      <w:r w:rsidR="00DB414F" w:rsidRPr="00A5634F">
        <w:rPr>
          <w:b/>
          <w:bCs/>
          <w:sz w:val="24"/>
          <w:szCs w:val="24"/>
        </w:rPr>
        <w:t>)</w:t>
      </w:r>
      <w:r w:rsidRPr="00A5634F">
        <w:rPr>
          <w:b/>
          <w:bCs/>
          <w:sz w:val="24"/>
          <w:szCs w:val="24"/>
        </w:rPr>
        <w:t xml:space="preserve"> e "by Default"</w:t>
      </w:r>
      <w:r w:rsidR="00DB414F" w:rsidRPr="00A5634F">
        <w:rPr>
          <w:b/>
          <w:bCs/>
          <w:sz w:val="24"/>
          <w:szCs w:val="24"/>
        </w:rPr>
        <w:t xml:space="preserve"> (per impostazione predefinita)</w:t>
      </w:r>
      <w:bookmarkEnd w:id="16"/>
    </w:p>
    <w:p w14:paraId="1392C908" w14:textId="6131A17A" w:rsidR="0050379F" w:rsidRPr="0050379F" w:rsidRDefault="0050379F" w:rsidP="003038E4">
      <w:pPr>
        <w:ind w:firstLine="708"/>
        <w:jc w:val="both"/>
        <w:rPr>
          <w:rFonts w:cs="Arial"/>
          <w:sz w:val="24"/>
          <w:szCs w:val="24"/>
        </w:rPr>
      </w:pPr>
      <w:r w:rsidRPr="0050379F">
        <w:rPr>
          <w:rFonts w:cs="Arial"/>
          <w:sz w:val="24"/>
          <w:szCs w:val="24"/>
        </w:rPr>
        <w:t>Le scelte architetturali e tecniche relative all'IA devono essere influenzate dalla necessità di integrare la protezione dei dati (</w:t>
      </w:r>
      <w:r w:rsidRPr="0050379F">
        <w:rPr>
          <w:rFonts w:cs="Arial"/>
          <w:i/>
          <w:iCs/>
          <w:sz w:val="24"/>
          <w:szCs w:val="24"/>
        </w:rPr>
        <w:t>privacy by design</w:t>
      </w:r>
      <w:r w:rsidRPr="0050379F">
        <w:rPr>
          <w:rFonts w:cs="Arial"/>
          <w:sz w:val="24"/>
          <w:szCs w:val="24"/>
        </w:rPr>
        <w:t xml:space="preserve">) e la conformità normativa fin dalla fase di progettazione e di scelta del sistema. Ciò implica l'adozione di misure tecniche e organizzative adeguate, come l'anonimizzazione e la pseudonimizzazione </w:t>
      </w:r>
      <w:r w:rsidR="0014641D">
        <w:rPr>
          <w:rFonts w:cs="Arial"/>
          <w:sz w:val="24"/>
          <w:szCs w:val="24"/>
        </w:rPr>
        <w:t>(</w:t>
      </w:r>
      <w:r w:rsidR="00144E64">
        <w:rPr>
          <w:rFonts w:cs="Arial"/>
          <w:sz w:val="24"/>
          <w:szCs w:val="24"/>
        </w:rPr>
        <w:t xml:space="preserve">fare in modo che i dati non siano direttamente riconducibili all’interessato) </w:t>
      </w:r>
      <w:r w:rsidRPr="0050379F">
        <w:rPr>
          <w:rFonts w:cs="Arial"/>
          <w:sz w:val="24"/>
          <w:szCs w:val="24"/>
        </w:rPr>
        <w:t xml:space="preserve">dei </w:t>
      </w:r>
      <w:r w:rsidRPr="0050379F">
        <w:rPr>
          <w:rFonts w:cs="Arial"/>
          <w:i/>
          <w:iCs/>
          <w:sz w:val="24"/>
          <w:szCs w:val="24"/>
        </w:rPr>
        <w:t>dataset</w:t>
      </w:r>
      <w:r w:rsidRPr="0050379F">
        <w:rPr>
          <w:rFonts w:cs="Arial"/>
          <w:sz w:val="24"/>
          <w:szCs w:val="24"/>
        </w:rPr>
        <w:t xml:space="preserve"> </w:t>
      </w:r>
      <w:r w:rsidR="006319B1">
        <w:rPr>
          <w:rFonts w:cs="Arial"/>
          <w:sz w:val="24"/>
          <w:szCs w:val="24"/>
        </w:rPr>
        <w:t xml:space="preserve">(raccolta organizzata di dati) </w:t>
      </w:r>
      <w:r w:rsidRPr="0050379F">
        <w:rPr>
          <w:rFonts w:cs="Arial"/>
          <w:sz w:val="24"/>
          <w:szCs w:val="24"/>
        </w:rPr>
        <w:t>sensibili e l'implementazione di rigorosi sistemi di crittografia</w:t>
      </w:r>
      <w:r w:rsidR="00EC1FC1">
        <w:rPr>
          <w:rFonts w:cs="Arial"/>
          <w:sz w:val="24"/>
          <w:szCs w:val="24"/>
        </w:rPr>
        <w:t xml:space="preserve"> (r</w:t>
      </w:r>
      <w:r w:rsidR="00EC1FC1" w:rsidRPr="00EC1FC1">
        <w:rPr>
          <w:rFonts w:cs="Arial"/>
          <w:sz w:val="24"/>
          <w:szCs w:val="24"/>
        </w:rPr>
        <w:t>endere un messaggio comprensibile solo alle persone autorizzate</w:t>
      </w:r>
      <w:r w:rsidR="00EC1FC1">
        <w:rPr>
          <w:rFonts w:cs="Arial"/>
          <w:sz w:val="24"/>
          <w:szCs w:val="24"/>
        </w:rPr>
        <w:t>)</w:t>
      </w:r>
      <w:r w:rsidRPr="0050379F">
        <w:rPr>
          <w:rFonts w:cs="Arial"/>
          <w:sz w:val="24"/>
          <w:szCs w:val="24"/>
        </w:rPr>
        <w:t>. I dati di addestramento devono essere accuratamente puliti e monitorati regolarmente per garantirne la rilevanza e la protezione.</w:t>
      </w:r>
    </w:p>
    <w:p w14:paraId="0136E7DD" w14:textId="77777777" w:rsidR="0050379F" w:rsidRPr="00A5634F" w:rsidRDefault="0050379F" w:rsidP="00A5634F">
      <w:pPr>
        <w:pStyle w:val="Titolo2"/>
        <w:rPr>
          <w:b/>
          <w:bCs/>
          <w:sz w:val="24"/>
          <w:szCs w:val="24"/>
        </w:rPr>
      </w:pPr>
      <w:bookmarkStart w:id="17" w:name="_Toc210117748"/>
      <w:r w:rsidRPr="00A5634F">
        <w:rPr>
          <w:b/>
          <w:bCs/>
          <w:sz w:val="24"/>
          <w:szCs w:val="24"/>
        </w:rPr>
        <w:t>5.2. Trasparenza, Spiegabilità e Supervisione Umana</w:t>
      </w:r>
      <w:bookmarkEnd w:id="17"/>
    </w:p>
    <w:p w14:paraId="3269C65A" w14:textId="77777777" w:rsidR="0050379F" w:rsidRPr="0050379F" w:rsidRDefault="0050379F" w:rsidP="003038E4">
      <w:pPr>
        <w:ind w:firstLine="708"/>
        <w:jc w:val="both"/>
        <w:rPr>
          <w:rFonts w:cs="Arial"/>
          <w:sz w:val="24"/>
          <w:szCs w:val="24"/>
        </w:rPr>
      </w:pPr>
      <w:r w:rsidRPr="0050379F">
        <w:rPr>
          <w:rFonts w:cs="Arial"/>
          <w:sz w:val="24"/>
          <w:szCs w:val="24"/>
        </w:rPr>
        <w:t>Un'implementazione etica e sicura dell'IA si basa su tre pilastri interconnessi:</w:t>
      </w:r>
    </w:p>
    <w:p w14:paraId="1EEB45F6" w14:textId="7D3427B9" w:rsidR="0050379F" w:rsidRPr="0050379F" w:rsidRDefault="0050379F" w:rsidP="003038E4">
      <w:pPr>
        <w:numPr>
          <w:ilvl w:val="0"/>
          <w:numId w:val="10"/>
        </w:numPr>
        <w:jc w:val="both"/>
        <w:rPr>
          <w:rFonts w:cs="Arial"/>
          <w:sz w:val="24"/>
          <w:szCs w:val="24"/>
        </w:rPr>
      </w:pPr>
      <w:r w:rsidRPr="0050379F">
        <w:rPr>
          <w:rFonts w:cs="Arial"/>
          <w:b/>
          <w:bCs/>
          <w:sz w:val="24"/>
          <w:szCs w:val="24"/>
        </w:rPr>
        <w:t>Obbligo di Trasparenza:</w:t>
      </w:r>
      <w:r w:rsidRPr="0050379F">
        <w:rPr>
          <w:rFonts w:cs="Arial"/>
          <w:sz w:val="24"/>
          <w:szCs w:val="24"/>
        </w:rPr>
        <w:t xml:space="preserve"> </w:t>
      </w:r>
      <w:r w:rsidR="00782DD9">
        <w:rPr>
          <w:rFonts w:cs="Arial"/>
          <w:sz w:val="24"/>
          <w:szCs w:val="24"/>
        </w:rPr>
        <w:t>L’</w:t>
      </w:r>
      <w:r w:rsidR="00C32771">
        <w:rPr>
          <w:rFonts w:cs="Arial"/>
          <w:sz w:val="24"/>
          <w:szCs w:val="24"/>
        </w:rPr>
        <w:t>Ente</w:t>
      </w:r>
      <w:r w:rsidRPr="0050379F">
        <w:rPr>
          <w:rFonts w:cs="Arial"/>
          <w:sz w:val="24"/>
          <w:szCs w:val="24"/>
        </w:rPr>
        <w:t xml:space="preserve"> deve assicurare che gli utenti siano sempre informati in modo chiaro e comprensibile quando interagiscono con un sistema di IA, in particolare quando il sistema prende decisioni che li riguardano.</w:t>
      </w:r>
    </w:p>
    <w:p w14:paraId="42E7B67C" w14:textId="06E74DB9" w:rsidR="0050379F" w:rsidRPr="0050379F" w:rsidRDefault="0050379F" w:rsidP="003038E4">
      <w:pPr>
        <w:numPr>
          <w:ilvl w:val="0"/>
          <w:numId w:val="10"/>
        </w:numPr>
        <w:jc w:val="both"/>
        <w:rPr>
          <w:rFonts w:cs="Arial"/>
          <w:sz w:val="24"/>
          <w:szCs w:val="24"/>
        </w:rPr>
      </w:pPr>
      <w:r w:rsidRPr="0050379F">
        <w:rPr>
          <w:rFonts w:cs="Arial"/>
          <w:b/>
          <w:bCs/>
          <w:sz w:val="24"/>
          <w:szCs w:val="24"/>
        </w:rPr>
        <w:t>Spiegabilità:</w:t>
      </w:r>
      <w:r w:rsidRPr="0050379F">
        <w:rPr>
          <w:rFonts w:cs="Arial"/>
          <w:sz w:val="24"/>
          <w:szCs w:val="24"/>
        </w:rPr>
        <w:t xml:space="preserve"> Un sistema di IA, specialmente se ad alto rischio, deve essere sufficientemente interpretabile e spiegabile non solo dagli sviluppatori, ma anche da esperti esterni. Questo è cruciale per poter condurre audit </w:t>
      </w:r>
      <w:r w:rsidR="00BE65E1">
        <w:rPr>
          <w:rFonts w:cs="Arial"/>
          <w:sz w:val="24"/>
          <w:szCs w:val="24"/>
        </w:rPr>
        <w:t xml:space="preserve">(ispezioni) </w:t>
      </w:r>
      <w:r w:rsidRPr="0050379F">
        <w:rPr>
          <w:rFonts w:cs="Arial"/>
          <w:sz w:val="24"/>
          <w:szCs w:val="24"/>
        </w:rPr>
        <w:t>e verifiche in caso di malfunzionamenti o errori.</w:t>
      </w:r>
    </w:p>
    <w:p w14:paraId="4E509983" w14:textId="3475BF9D" w:rsidR="0050379F" w:rsidRPr="0050379F" w:rsidRDefault="0050379F" w:rsidP="003038E4">
      <w:pPr>
        <w:numPr>
          <w:ilvl w:val="0"/>
          <w:numId w:val="10"/>
        </w:numPr>
        <w:jc w:val="both"/>
        <w:rPr>
          <w:rFonts w:cs="Arial"/>
          <w:sz w:val="24"/>
          <w:szCs w:val="24"/>
        </w:rPr>
      </w:pPr>
      <w:r w:rsidRPr="0050379F">
        <w:rPr>
          <w:rFonts w:cs="Arial"/>
          <w:b/>
          <w:bCs/>
          <w:sz w:val="24"/>
          <w:szCs w:val="24"/>
        </w:rPr>
        <w:t>Supervisione Umana:</w:t>
      </w:r>
      <w:r w:rsidRPr="0050379F">
        <w:rPr>
          <w:rFonts w:cs="Arial"/>
          <w:sz w:val="24"/>
          <w:szCs w:val="24"/>
        </w:rPr>
        <w:t xml:space="preserve"> La normativa impone l'obbligo di garantire un livello adeguato di supervisione umana, specialmente per le decisioni ad alto impatto. I dipendenti devono avere la capacità di interpretare e, se necessario, invalidare gli </w:t>
      </w:r>
      <w:r w:rsidRPr="0050379F">
        <w:rPr>
          <w:rFonts w:cs="Arial"/>
          <w:i/>
          <w:iCs/>
          <w:sz w:val="24"/>
          <w:szCs w:val="24"/>
        </w:rPr>
        <w:t>output</w:t>
      </w:r>
      <w:r w:rsidR="00A01385">
        <w:rPr>
          <w:rFonts w:cs="Arial"/>
          <w:i/>
          <w:iCs/>
          <w:sz w:val="24"/>
          <w:szCs w:val="24"/>
        </w:rPr>
        <w:t xml:space="preserve"> (risultati)</w:t>
      </w:r>
      <w:r w:rsidRPr="0050379F">
        <w:rPr>
          <w:rFonts w:cs="Arial"/>
          <w:sz w:val="24"/>
          <w:szCs w:val="24"/>
        </w:rPr>
        <w:t xml:space="preserve"> del sistema, agendo come un filtro critico e responsabile.</w:t>
      </w:r>
    </w:p>
    <w:p w14:paraId="051E0C50" w14:textId="77777777" w:rsidR="0050379F" w:rsidRPr="00A5634F" w:rsidRDefault="0050379F" w:rsidP="00A5634F">
      <w:pPr>
        <w:pStyle w:val="Titolo2"/>
        <w:rPr>
          <w:b/>
          <w:bCs/>
          <w:sz w:val="24"/>
          <w:szCs w:val="24"/>
        </w:rPr>
      </w:pPr>
      <w:bookmarkStart w:id="18" w:name="_Toc210117749"/>
      <w:r w:rsidRPr="00A5634F">
        <w:rPr>
          <w:b/>
          <w:bCs/>
          <w:sz w:val="24"/>
          <w:szCs w:val="24"/>
        </w:rPr>
        <w:t>5.3. La Valutazione d'Impatto Integrata (DPIA + FRIA)</w:t>
      </w:r>
      <w:bookmarkEnd w:id="18"/>
    </w:p>
    <w:p w14:paraId="6CCB04BE" w14:textId="13794B3D" w:rsidR="0050379F" w:rsidRPr="0050379F" w:rsidRDefault="0050379F" w:rsidP="003038E4">
      <w:pPr>
        <w:ind w:firstLine="708"/>
        <w:jc w:val="both"/>
        <w:rPr>
          <w:rFonts w:cs="Arial"/>
          <w:sz w:val="24"/>
          <w:szCs w:val="24"/>
        </w:rPr>
      </w:pPr>
      <w:r w:rsidRPr="0050379F">
        <w:rPr>
          <w:rFonts w:cs="Arial"/>
          <w:sz w:val="24"/>
          <w:szCs w:val="24"/>
        </w:rPr>
        <w:t xml:space="preserve">L'adozione di un sistema di IA ad alto rischio richiede un'analisi del rischio approfondita e multidimensionale. L'AI Act richiede una </w:t>
      </w:r>
      <w:proofErr w:type="spellStart"/>
      <w:r w:rsidRPr="0050379F">
        <w:rPr>
          <w:rFonts w:cs="Arial"/>
          <w:i/>
          <w:iCs/>
          <w:sz w:val="24"/>
          <w:szCs w:val="24"/>
        </w:rPr>
        <w:t>Fundamental</w:t>
      </w:r>
      <w:proofErr w:type="spellEnd"/>
      <w:r w:rsidRPr="0050379F">
        <w:rPr>
          <w:rFonts w:cs="Arial"/>
          <w:i/>
          <w:iCs/>
          <w:sz w:val="24"/>
          <w:szCs w:val="24"/>
        </w:rPr>
        <w:t xml:space="preserve"> </w:t>
      </w:r>
      <w:proofErr w:type="spellStart"/>
      <w:r w:rsidRPr="0050379F">
        <w:rPr>
          <w:rFonts w:cs="Arial"/>
          <w:i/>
          <w:iCs/>
          <w:sz w:val="24"/>
          <w:szCs w:val="24"/>
        </w:rPr>
        <w:t>Rights</w:t>
      </w:r>
      <w:proofErr w:type="spellEnd"/>
      <w:r w:rsidRPr="0050379F">
        <w:rPr>
          <w:rFonts w:cs="Arial"/>
          <w:i/>
          <w:iCs/>
          <w:sz w:val="24"/>
          <w:szCs w:val="24"/>
        </w:rPr>
        <w:t xml:space="preserve"> Impact </w:t>
      </w:r>
      <w:proofErr w:type="spellStart"/>
      <w:r w:rsidRPr="0050379F">
        <w:rPr>
          <w:rFonts w:cs="Arial"/>
          <w:i/>
          <w:iCs/>
          <w:sz w:val="24"/>
          <w:szCs w:val="24"/>
        </w:rPr>
        <w:t>Assessment</w:t>
      </w:r>
      <w:proofErr w:type="spellEnd"/>
      <w:r w:rsidRPr="0050379F">
        <w:rPr>
          <w:rFonts w:cs="Arial"/>
          <w:sz w:val="24"/>
          <w:szCs w:val="24"/>
        </w:rPr>
        <w:t xml:space="preserve"> </w:t>
      </w:r>
      <w:r w:rsidRPr="00CE3010">
        <w:rPr>
          <w:rFonts w:cs="Arial"/>
          <w:i/>
          <w:iCs/>
          <w:sz w:val="24"/>
          <w:szCs w:val="24"/>
        </w:rPr>
        <w:t>(FRIA</w:t>
      </w:r>
      <w:r w:rsidR="00821EA5" w:rsidRPr="00CE3010">
        <w:rPr>
          <w:rFonts w:cs="Arial"/>
          <w:i/>
          <w:iCs/>
          <w:sz w:val="24"/>
          <w:szCs w:val="24"/>
        </w:rPr>
        <w:t>, Valutazione d'Impatto sui Diritti Fondamentali</w:t>
      </w:r>
      <w:r w:rsidRPr="00CE3010">
        <w:rPr>
          <w:rFonts w:cs="Arial"/>
          <w:i/>
          <w:iCs/>
          <w:sz w:val="24"/>
          <w:szCs w:val="24"/>
        </w:rPr>
        <w:t>)</w:t>
      </w:r>
      <w:r w:rsidRPr="0050379F">
        <w:rPr>
          <w:rFonts w:cs="Arial"/>
          <w:sz w:val="24"/>
          <w:szCs w:val="24"/>
        </w:rPr>
        <w:t xml:space="preserve"> che deve essere condotta in parallelo alla DPIA del GDPR per garantire una valutazione olistica e completa.</w:t>
      </w:r>
    </w:p>
    <w:p w14:paraId="4381E941" w14:textId="00C4A14C" w:rsidR="0050379F" w:rsidRPr="0050379F" w:rsidRDefault="00CE3010" w:rsidP="003038E4">
      <w:pPr>
        <w:ind w:firstLine="708"/>
        <w:jc w:val="both"/>
        <w:rPr>
          <w:rFonts w:cs="Arial"/>
          <w:sz w:val="24"/>
          <w:szCs w:val="24"/>
        </w:rPr>
      </w:pPr>
      <w:r>
        <w:rPr>
          <w:rFonts w:cs="Arial"/>
          <w:sz w:val="24"/>
          <w:szCs w:val="24"/>
        </w:rPr>
        <w:t>L</w:t>
      </w:r>
      <w:r w:rsidR="0050379F" w:rsidRPr="0050379F">
        <w:rPr>
          <w:rFonts w:cs="Arial"/>
          <w:sz w:val="24"/>
          <w:szCs w:val="24"/>
        </w:rPr>
        <w:t>e Linee Guida di AGID fornisce uno strumento operativo fondamentale per questo processo, che va oltre la teoria e si traduce in una matrice di domande specifiche, obbligatorie e non, che l'Amministrazione deve porsi. Questa valutazione integrata deve considerare:</w:t>
      </w:r>
    </w:p>
    <w:p w14:paraId="69DE42BE" w14:textId="1256329F" w:rsidR="0050379F" w:rsidRPr="0050379F" w:rsidRDefault="0050379F" w:rsidP="003038E4">
      <w:pPr>
        <w:numPr>
          <w:ilvl w:val="0"/>
          <w:numId w:val="11"/>
        </w:numPr>
        <w:jc w:val="both"/>
        <w:rPr>
          <w:rFonts w:cs="Arial"/>
          <w:sz w:val="24"/>
          <w:szCs w:val="24"/>
        </w:rPr>
      </w:pPr>
      <w:r w:rsidRPr="0050379F">
        <w:rPr>
          <w:rFonts w:cs="Arial"/>
          <w:sz w:val="24"/>
          <w:szCs w:val="24"/>
        </w:rPr>
        <w:t>L'impatto sui diritti fondamentali, verificando se l'uso del sistema è proporzionato rispetto all'impiego di tecnologie standard.</w:t>
      </w:r>
    </w:p>
    <w:p w14:paraId="0EB374F4" w14:textId="204A8CB0" w:rsidR="0050379F" w:rsidRPr="0050379F" w:rsidRDefault="0050379F" w:rsidP="003038E4">
      <w:pPr>
        <w:numPr>
          <w:ilvl w:val="0"/>
          <w:numId w:val="11"/>
        </w:numPr>
        <w:jc w:val="both"/>
        <w:rPr>
          <w:rFonts w:cs="Arial"/>
          <w:sz w:val="24"/>
          <w:szCs w:val="24"/>
        </w:rPr>
      </w:pPr>
      <w:r w:rsidRPr="0050379F">
        <w:rPr>
          <w:rFonts w:cs="Arial"/>
          <w:sz w:val="24"/>
          <w:szCs w:val="24"/>
        </w:rPr>
        <w:t xml:space="preserve">La potenziale presenza di </w:t>
      </w:r>
      <w:proofErr w:type="spellStart"/>
      <w:r w:rsidRPr="0050379F">
        <w:rPr>
          <w:rFonts w:cs="Arial"/>
          <w:i/>
          <w:iCs/>
          <w:sz w:val="24"/>
          <w:szCs w:val="24"/>
        </w:rPr>
        <w:t>bias</w:t>
      </w:r>
      <w:proofErr w:type="spellEnd"/>
      <w:r w:rsidRPr="0050379F">
        <w:rPr>
          <w:rFonts w:cs="Arial"/>
          <w:sz w:val="24"/>
          <w:szCs w:val="24"/>
        </w:rPr>
        <w:t xml:space="preserve"> </w:t>
      </w:r>
      <w:r w:rsidR="00CC3FE8" w:rsidRPr="00CC3FE8">
        <w:rPr>
          <w:rFonts w:cs="Arial"/>
          <w:i/>
          <w:iCs/>
          <w:sz w:val="24"/>
          <w:szCs w:val="24"/>
        </w:rPr>
        <w:t>(distorsioni)</w:t>
      </w:r>
      <w:r w:rsidR="00CC3FE8">
        <w:rPr>
          <w:rFonts w:cs="Arial"/>
          <w:sz w:val="24"/>
          <w:szCs w:val="24"/>
        </w:rPr>
        <w:t xml:space="preserve"> </w:t>
      </w:r>
      <w:r w:rsidRPr="0050379F">
        <w:rPr>
          <w:rFonts w:cs="Arial"/>
          <w:sz w:val="24"/>
          <w:szCs w:val="24"/>
        </w:rPr>
        <w:t xml:space="preserve">indesiderati nei dati di </w:t>
      </w:r>
      <w:r w:rsidRPr="0050379F">
        <w:rPr>
          <w:rFonts w:cs="Arial"/>
          <w:i/>
          <w:iCs/>
          <w:sz w:val="24"/>
          <w:szCs w:val="24"/>
        </w:rPr>
        <w:t>input</w:t>
      </w:r>
      <w:r w:rsidRPr="0050379F">
        <w:rPr>
          <w:rFonts w:cs="Arial"/>
          <w:sz w:val="24"/>
          <w:szCs w:val="24"/>
        </w:rPr>
        <w:t xml:space="preserve"> e </w:t>
      </w:r>
      <w:r w:rsidRPr="0050379F">
        <w:rPr>
          <w:rFonts w:cs="Arial"/>
          <w:i/>
          <w:iCs/>
          <w:sz w:val="24"/>
          <w:szCs w:val="24"/>
        </w:rPr>
        <w:t>output</w:t>
      </w:r>
      <w:r w:rsidRPr="0050379F">
        <w:rPr>
          <w:rFonts w:cs="Arial"/>
          <w:sz w:val="24"/>
          <w:szCs w:val="24"/>
        </w:rPr>
        <w:t>, con la necessità di adottare procedure per prevenirne la creazione o il rafforzamento.</w:t>
      </w:r>
    </w:p>
    <w:p w14:paraId="159A66C5" w14:textId="1598D620" w:rsidR="0050379F" w:rsidRPr="0050379F" w:rsidRDefault="0050379F" w:rsidP="003038E4">
      <w:pPr>
        <w:numPr>
          <w:ilvl w:val="0"/>
          <w:numId w:val="11"/>
        </w:numPr>
        <w:jc w:val="both"/>
        <w:rPr>
          <w:rFonts w:cs="Arial"/>
          <w:sz w:val="24"/>
          <w:szCs w:val="24"/>
        </w:rPr>
      </w:pPr>
      <w:r w:rsidRPr="0050379F">
        <w:rPr>
          <w:rFonts w:cs="Arial"/>
          <w:sz w:val="24"/>
          <w:szCs w:val="24"/>
        </w:rPr>
        <w:t xml:space="preserve">Il coinvolgimento e la consultazione degli </w:t>
      </w:r>
      <w:r w:rsidRPr="0050379F">
        <w:rPr>
          <w:rFonts w:cs="Arial"/>
          <w:i/>
          <w:iCs/>
          <w:sz w:val="24"/>
          <w:szCs w:val="24"/>
        </w:rPr>
        <w:t>stakeholder</w:t>
      </w:r>
      <w:r w:rsidRPr="0050379F">
        <w:rPr>
          <w:rFonts w:cs="Arial"/>
          <w:sz w:val="24"/>
          <w:szCs w:val="24"/>
        </w:rPr>
        <w:t xml:space="preserve"> (</w:t>
      </w:r>
      <w:r w:rsidR="005568B7">
        <w:rPr>
          <w:rFonts w:cs="Arial"/>
          <w:sz w:val="24"/>
          <w:szCs w:val="24"/>
        </w:rPr>
        <w:t xml:space="preserve">portatori d’interessi come </w:t>
      </w:r>
      <w:r w:rsidRPr="0050379F">
        <w:rPr>
          <w:rFonts w:cs="Arial"/>
          <w:sz w:val="24"/>
          <w:szCs w:val="24"/>
        </w:rPr>
        <w:t>cittadini, dipendenti, autorità di vigilanza) fin dalle prime fasi di adozione.</w:t>
      </w:r>
    </w:p>
    <w:p w14:paraId="5F655AE6" w14:textId="235B41AC" w:rsidR="0050379F" w:rsidRPr="0050379F" w:rsidRDefault="0050379F" w:rsidP="003038E4">
      <w:pPr>
        <w:numPr>
          <w:ilvl w:val="0"/>
          <w:numId w:val="11"/>
        </w:numPr>
        <w:jc w:val="both"/>
        <w:rPr>
          <w:rFonts w:cs="Arial"/>
          <w:sz w:val="24"/>
          <w:szCs w:val="24"/>
        </w:rPr>
      </w:pPr>
      <w:r w:rsidRPr="0050379F">
        <w:rPr>
          <w:rFonts w:cs="Arial"/>
          <w:sz w:val="24"/>
          <w:szCs w:val="24"/>
        </w:rPr>
        <w:t xml:space="preserve">La robustezza tecnica del sistema, con la verifica di accuratezza, affidabilità e </w:t>
      </w:r>
      <w:r w:rsidRPr="0050379F">
        <w:rPr>
          <w:rFonts w:cs="Arial"/>
          <w:i/>
          <w:iCs/>
          <w:sz w:val="24"/>
          <w:szCs w:val="24"/>
        </w:rPr>
        <w:t>cybersicurezza</w:t>
      </w:r>
      <w:r w:rsidRPr="0050379F">
        <w:rPr>
          <w:rFonts w:cs="Arial"/>
          <w:sz w:val="24"/>
          <w:szCs w:val="24"/>
        </w:rPr>
        <w:t>.</w:t>
      </w:r>
    </w:p>
    <w:p w14:paraId="4E5D0065" w14:textId="77777777" w:rsidR="0050379F" w:rsidRPr="00A5634F" w:rsidRDefault="0050379F" w:rsidP="00A5634F">
      <w:pPr>
        <w:pStyle w:val="Titolo2"/>
        <w:rPr>
          <w:b/>
          <w:bCs/>
          <w:sz w:val="24"/>
          <w:szCs w:val="24"/>
        </w:rPr>
      </w:pPr>
      <w:bookmarkStart w:id="19" w:name="_Toc210117750"/>
      <w:r w:rsidRPr="00A5634F">
        <w:rPr>
          <w:b/>
          <w:bCs/>
          <w:sz w:val="24"/>
          <w:szCs w:val="24"/>
        </w:rPr>
        <w:lastRenderedPageBreak/>
        <w:t>5.4. Un Decalogo di Comportamenti Virtuosi per il Dipendente</w:t>
      </w:r>
      <w:bookmarkEnd w:id="19"/>
    </w:p>
    <w:p w14:paraId="60E51089" w14:textId="77777777" w:rsidR="0050379F" w:rsidRPr="0050379F" w:rsidRDefault="0050379F" w:rsidP="003038E4">
      <w:pPr>
        <w:ind w:firstLine="708"/>
        <w:jc w:val="both"/>
        <w:rPr>
          <w:rFonts w:cs="Arial"/>
          <w:sz w:val="24"/>
          <w:szCs w:val="24"/>
        </w:rPr>
      </w:pPr>
      <w:r w:rsidRPr="0050379F">
        <w:rPr>
          <w:rFonts w:cs="Arial"/>
          <w:sz w:val="24"/>
          <w:szCs w:val="24"/>
        </w:rPr>
        <w:t>Per orientare ogni dipendente verso un uso consapevole e conforme dell'IA, si riassumono di seguito le buone pratiche fondamentali da adottare quotidianamente.</w:t>
      </w:r>
    </w:p>
    <w:p w14:paraId="10008A98" w14:textId="77777777" w:rsidR="00D60C3C" w:rsidRDefault="00D60C3C">
      <w:pPr>
        <w:rPr>
          <w:rFonts w:cs="Arial"/>
          <w:b/>
          <w:bCs/>
          <w:sz w:val="24"/>
          <w:szCs w:val="24"/>
        </w:rPr>
      </w:pPr>
      <w:r>
        <w:rPr>
          <w:rFonts w:cs="Arial"/>
          <w:b/>
          <w:bCs/>
          <w:sz w:val="24"/>
          <w:szCs w:val="24"/>
        </w:rPr>
        <w:br w:type="page"/>
      </w:r>
    </w:p>
    <w:p w14:paraId="2AEA8281" w14:textId="77777777" w:rsidR="00D60C3C" w:rsidRDefault="00D60C3C" w:rsidP="00D60C3C">
      <w:pPr>
        <w:jc w:val="both"/>
        <w:rPr>
          <w:rFonts w:cs="Arial"/>
          <w:b/>
          <w:bCs/>
          <w:sz w:val="24"/>
          <w:szCs w:val="24"/>
        </w:rPr>
      </w:pPr>
    </w:p>
    <w:p w14:paraId="4EB83C8C" w14:textId="7FD1B3C5" w:rsidR="0050379F" w:rsidRPr="0050379F" w:rsidRDefault="0050379F" w:rsidP="00D60C3C">
      <w:pPr>
        <w:jc w:val="both"/>
        <w:rPr>
          <w:rFonts w:cs="Arial"/>
          <w:sz w:val="24"/>
          <w:szCs w:val="24"/>
        </w:rPr>
      </w:pPr>
      <w:r w:rsidRPr="0050379F">
        <w:rPr>
          <w:rFonts w:cs="Arial"/>
          <w:b/>
          <w:bCs/>
          <w:sz w:val="24"/>
          <w:szCs w:val="24"/>
        </w:rPr>
        <w:t>Tavola 2: Decalogo di Comportamenti Virtuosi per il Dipendente Pubblico nell'Uso dell'IA</w:t>
      </w:r>
    </w:p>
    <w:tbl>
      <w:tblPr>
        <w:tblW w:w="0" w:type="auto"/>
        <w:tblCellSpacing w:w="15" w:type="dxa"/>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CellMar>
          <w:left w:w="0" w:type="dxa"/>
          <w:right w:w="0" w:type="dxa"/>
        </w:tblCellMar>
        <w:tblLook w:val="04A0" w:firstRow="1" w:lastRow="0" w:firstColumn="1" w:lastColumn="0" w:noHBand="0" w:noVBand="1"/>
      </w:tblPr>
      <w:tblGrid>
        <w:gridCol w:w="2852"/>
        <w:gridCol w:w="6776"/>
      </w:tblGrid>
      <w:tr w:rsidR="00D60C3C" w:rsidRPr="00D60C3C" w14:paraId="5BA1D140" w14:textId="77777777" w:rsidTr="00234152">
        <w:trPr>
          <w:tblHeader/>
          <w:tblCellSpacing w:w="15" w:type="dxa"/>
        </w:trPr>
        <w:tc>
          <w:tcPr>
            <w:tcW w:w="0" w:type="auto"/>
            <w:tcMar>
              <w:top w:w="120" w:type="dxa"/>
              <w:left w:w="180" w:type="dxa"/>
              <w:bottom w:w="120" w:type="dxa"/>
              <w:right w:w="180" w:type="dxa"/>
            </w:tcMar>
            <w:vAlign w:val="center"/>
            <w:hideMark/>
          </w:tcPr>
          <w:p w14:paraId="0CF7AC77" w14:textId="77777777" w:rsidR="0050379F" w:rsidRPr="00D60C3C" w:rsidRDefault="0050379F" w:rsidP="00772350">
            <w:pPr>
              <w:jc w:val="center"/>
              <w:rPr>
                <w:rFonts w:cs="Arial"/>
                <w:b/>
                <w:bCs/>
                <w:color w:val="0F9ED5" w:themeColor="accent4"/>
                <w:sz w:val="20"/>
                <w:szCs w:val="20"/>
              </w:rPr>
            </w:pPr>
            <w:r w:rsidRPr="00D60C3C">
              <w:rPr>
                <w:rFonts w:cs="Arial"/>
                <w:b/>
                <w:bCs/>
                <w:color w:val="0F9ED5" w:themeColor="accent4"/>
                <w:sz w:val="20"/>
                <w:szCs w:val="20"/>
              </w:rPr>
              <w:t>Azione Virtuosa</w:t>
            </w:r>
          </w:p>
        </w:tc>
        <w:tc>
          <w:tcPr>
            <w:tcW w:w="0" w:type="auto"/>
            <w:tcMar>
              <w:top w:w="120" w:type="dxa"/>
              <w:left w:w="180" w:type="dxa"/>
              <w:bottom w:w="120" w:type="dxa"/>
              <w:right w:w="180" w:type="dxa"/>
            </w:tcMar>
            <w:vAlign w:val="center"/>
            <w:hideMark/>
          </w:tcPr>
          <w:p w14:paraId="14A01066" w14:textId="77777777" w:rsidR="0050379F" w:rsidRPr="00D60C3C" w:rsidRDefault="0050379F" w:rsidP="00772350">
            <w:pPr>
              <w:jc w:val="center"/>
              <w:rPr>
                <w:rFonts w:cs="Arial"/>
                <w:b/>
                <w:bCs/>
                <w:color w:val="0F9ED5" w:themeColor="accent4"/>
                <w:sz w:val="20"/>
                <w:szCs w:val="20"/>
              </w:rPr>
            </w:pPr>
            <w:r w:rsidRPr="00D60C3C">
              <w:rPr>
                <w:rFonts w:cs="Arial"/>
                <w:b/>
                <w:bCs/>
                <w:color w:val="0F9ED5" w:themeColor="accent4"/>
                <w:sz w:val="20"/>
                <w:szCs w:val="20"/>
              </w:rPr>
              <w:t>Motivazione</w:t>
            </w:r>
          </w:p>
        </w:tc>
      </w:tr>
      <w:tr w:rsidR="0050379F" w:rsidRPr="00114522" w14:paraId="4C003708" w14:textId="77777777" w:rsidTr="00234152">
        <w:trPr>
          <w:tblCellSpacing w:w="15" w:type="dxa"/>
        </w:trPr>
        <w:tc>
          <w:tcPr>
            <w:tcW w:w="0" w:type="auto"/>
            <w:tcMar>
              <w:top w:w="120" w:type="dxa"/>
              <w:left w:w="180" w:type="dxa"/>
              <w:bottom w:w="120" w:type="dxa"/>
              <w:right w:w="180" w:type="dxa"/>
            </w:tcMar>
            <w:vAlign w:val="center"/>
            <w:hideMark/>
          </w:tcPr>
          <w:p w14:paraId="69E566EE" w14:textId="77777777" w:rsidR="0050379F" w:rsidRPr="00D60C3C" w:rsidRDefault="0050379F" w:rsidP="00162A89">
            <w:pPr>
              <w:jc w:val="both"/>
              <w:rPr>
                <w:rFonts w:cs="Arial"/>
                <w:color w:val="E97132" w:themeColor="accent2"/>
                <w:sz w:val="20"/>
                <w:szCs w:val="20"/>
              </w:rPr>
            </w:pPr>
            <w:r w:rsidRPr="00D60C3C">
              <w:rPr>
                <w:rFonts w:cs="Arial"/>
                <w:b/>
                <w:bCs/>
                <w:color w:val="E97132" w:themeColor="accent2"/>
                <w:sz w:val="20"/>
                <w:szCs w:val="20"/>
              </w:rPr>
              <w:t>1. Verifica la base giuridica</w:t>
            </w:r>
          </w:p>
        </w:tc>
        <w:tc>
          <w:tcPr>
            <w:tcW w:w="0" w:type="auto"/>
            <w:tcMar>
              <w:top w:w="120" w:type="dxa"/>
              <w:left w:w="180" w:type="dxa"/>
              <w:bottom w:w="120" w:type="dxa"/>
              <w:right w:w="180" w:type="dxa"/>
            </w:tcMar>
            <w:vAlign w:val="center"/>
            <w:hideMark/>
          </w:tcPr>
          <w:p w14:paraId="20AA9AC5" w14:textId="77777777" w:rsidR="0050379F" w:rsidRPr="00114522" w:rsidRDefault="0050379F" w:rsidP="00162A89">
            <w:pPr>
              <w:jc w:val="both"/>
              <w:rPr>
                <w:rFonts w:cs="Arial"/>
                <w:sz w:val="20"/>
                <w:szCs w:val="20"/>
              </w:rPr>
            </w:pPr>
            <w:r w:rsidRPr="00114522">
              <w:rPr>
                <w:rFonts w:cs="Arial"/>
                <w:sz w:val="20"/>
                <w:szCs w:val="20"/>
              </w:rPr>
              <w:t>Assicurati che l'uso dell'IA per il trattamento di dati personali abbia una base legale valida (es. interesse pubblico).</w:t>
            </w:r>
          </w:p>
        </w:tc>
      </w:tr>
      <w:tr w:rsidR="0050379F" w:rsidRPr="00114522" w14:paraId="0191CB43" w14:textId="77777777" w:rsidTr="00234152">
        <w:trPr>
          <w:tblCellSpacing w:w="15" w:type="dxa"/>
        </w:trPr>
        <w:tc>
          <w:tcPr>
            <w:tcW w:w="0" w:type="auto"/>
            <w:tcMar>
              <w:top w:w="120" w:type="dxa"/>
              <w:left w:w="180" w:type="dxa"/>
              <w:bottom w:w="120" w:type="dxa"/>
              <w:right w:w="180" w:type="dxa"/>
            </w:tcMar>
            <w:vAlign w:val="center"/>
            <w:hideMark/>
          </w:tcPr>
          <w:p w14:paraId="3F4C01FA" w14:textId="77777777" w:rsidR="0050379F" w:rsidRPr="00D60C3C" w:rsidRDefault="0050379F" w:rsidP="00162A89">
            <w:pPr>
              <w:jc w:val="both"/>
              <w:rPr>
                <w:rFonts w:cs="Arial"/>
                <w:color w:val="E97132" w:themeColor="accent2"/>
                <w:sz w:val="20"/>
                <w:szCs w:val="20"/>
              </w:rPr>
            </w:pPr>
            <w:r w:rsidRPr="00D60C3C">
              <w:rPr>
                <w:rFonts w:cs="Arial"/>
                <w:b/>
                <w:bCs/>
                <w:color w:val="E97132" w:themeColor="accent2"/>
                <w:sz w:val="20"/>
                <w:szCs w:val="20"/>
              </w:rPr>
              <w:t>2. Usa solo i dati necessari</w:t>
            </w:r>
          </w:p>
        </w:tc>
        <w:tc>
          <w:tcPr>
            <w:tcW w:w="0" w:type="auto"/>
            <w:tcMar>
              <w:top w:w="120" w:type="dxa"/>
              <w:left w:w="180" w:type="dxa"/>
              <w:bottom w:w="120" w:type="dxa"/>
              <w:right w:w="180" w:type="dxa"/>
            </w:tcMar>
            <w:vAlign w:val="center"/>
            <w:hideMark/>
          </w:tcPr>
          <w:p w14:paraId="61F4A604" w14:textId="6647C24F" w:rsidR="0050379F" w:rsidRPr="00114522" w:rsidRDefault="0050379F" w:rsidP="00162A89">
            <w:pPr>
              <w:jc w:val="both"/>
              <w:rPr>
                <w:rFonts w:cs="Arial"/>
                <w:sz w:val="20"/>
                <w:szCs w:val="20"/>
              </w:rPr>
            </w:pPr>
            <w:r w:rsidRPr="00114522">
              <w:rPr>
                <w:rFonts w:cs="Arial"/>
                <w:sz w:val="20"/>
                <w:szCs w:val="20"/>
              </w:rPr>
              <w:t xml:space="preserve">Applica il principio di minimizzazione: non inserire dati personali non indispensabili nei prompt </w:t>
            </w:r>
            <w:r w:rsidR="004D0EF8">
              <w:rPr>
                <w:rFonts w:cs="Arial"/>
                <w:sz w:val="20"/>
                <w:szCs w:val="20"/>
              </w:rPr>
              <w:t xml:space="preserve">(istruzioni) </w:t>
            </w:r>
            <w:r w:rsidRPr="00114522">
              <w:rPr>
                <w:rFonts w:cs="Arial"/>
                <w:sz w:val="20"/>
                <w:szCs w:val="20"/>
              </w:rPr>
              <w:t>o negli input dei sistemi IA.</w:t>
            </w:r>
          </w:p>
        </w:tc>
      </w:tr>
      <w:tr w:rsidR="0050379F" w:rsidRPr="00114522" w14:paraId="487F507F" w14:textId="77777777" w:rsidTr="00234152">
        <w:trPr>
          <w:tblCellSpacing w:w="15" w:type="dxa"/>
        </w:trPr>
        <w:tc>
          <w:tcPr>
            <w:tcW w:w="0" w:type="auto"/>
            <w:tcMar>
              <w:top w:w="120" w:type="dxa"/>
              <w:left w:w="180" w:type="dxa"/>
              <w:bottom w:w="120" w:type="dxa"/>
              <w:right w:w="180" w:type="dxa"/>
            </w:tcMar>
            <w:vAlign w:val="center"/>
            <w:hideMark/>
          </w:tcPr>
          <w:p w14:paraId="512F7AB8" w14:textId="77777777" w:rsidR="0050379F" w:rsidRPr="00D60C3C" w:rsidRDefault="0050379F" w:rsidP="00162A89">
            <w:pPr>
              <w:jc w:val="both"/>
              <w:rPr>
                <w:rFonts w:cs="Arial"/>
                <w:color w:val="E97132" w:themeColor="accent2"/>
                <w:sz w:val="20"/>
                <w:szCs w:val="20"/>
              </w:rPr>
            </w:pPr>
            <w:r w:rsidRPr="00D60C3C">
              <w:rPr>
                <w:rFonts w:cs="Arial"/>
                <w:b/>
                <w:bCs/>
                <w:color w:val="E97132" w:themeColor="accent2"/>
                <w:sz w:val="20"/>
                <w:szCs w:val="20"/>
              </w:rPr>
              <w:t>3. Informati sulla classificazione del sistema</w:t>
            </w:r>
          </w:p>
        </w:tc>
        <w:tc>
          <w:tcPr>
            <w:tcW w:w="0" w:type="auto"/>
            <w:tcMar>
              <w:top w:w="120" w:type="dxa"/>
              <w:left w:w="180" w:type="dxa"/>
              <w:bottom w:w="120" w:type="dxa"/>
              <w:right w:w="180" w:type="dxa"/>
            </w:tcMar>
            <w:vAlign w:val="center"/>
            <w:hideMark/>
          </w:tcPr>
          <w:p w14:paraId="2583B339" w14:textId="77777777" w:rsidR="0050379F" w:rsidRPr="00114522" w:rsidRDefault="0050379F" w:rsidP="00162A89">
            <w:pPr>
              <w:jc w:val="both"/>
              <w:rPr>
                <w:rFonts w:cs="Arial"/>
                <w:sz w:val="20"/>
                <w:szCs w:val="20"/>
              </w:rPr>
            </w:pPr>
            <w:r w:rsidRPr="00114522">
              <w:rPr>
                <w:rFonts w:cs="Arial"/>
                <w:sz w:val="20"/>
                <w:szCs w:val="20"/>
              </w:rPr>
              <w:t>Conosci il livello di rischio (Alto, Limitato, Minimo) del sistema che stai utilizzando, poiché a ogni categoria corrispondono obblighi specifici.</w:t>
            </w:r>
          </w:p>
        </w:tc>
      </w:tr>
      <w:tr w:rsidR="0050379F" w:rsidRPr="00114522" w14:paraId="5A769C22" w14:textId="77777777" w:rsidTr="00234152">
        <w:trPr>
          <w:tblCellSpacing w:w="15" w:type="dxa"/>
        </w:trPr>
        <w:tc>
          <w:tcPr>
            <w:tcW w:w="0" w:type="auto"/>
            <w:tcMar>
              <w:top w:w="120" w:type="dxa"/>
              <w:left w:w="180" w:type="dxa"/>
              <w:bottom w:w="120" w:type="dxa"/>
              <w:right w:w="180" w:type="dxa"/>
            </w:tcMar>
            <w:vAlign w:val="center"/>
            <w:hideMark/>
          </w:tcPr>
          <w:p w14:paraId="573FFA37" w14:textId="77777777" w:rsidR="0050379F" w:rsidRPr="00D60C3C" w:rsidRDefault="0050379F" w:rsidP="00162A89">
            <w:pPr>
              <w:jc w:val="both"/>
              <w:rPr>
                <w:rFonts w:cs="Arial"/>
                <w:color w:val="E97132" w:themeColor="accent2"/>
                <w:sz w:val="20"/>
                <w:szCs w:val="20"/>
              </w:rPr>
            </w:pPr>
            <w:r w:rsidRPr="00D60C3C">
              <w:rPr>
                <w:rFonts w:cs="Arial"/>
                <w:b/>
                <w:bCs/>
                <w:color w:val="E97132" w:themeColor="accent2"/>
                <w:sz w:val="20"/>
                <w:szCs w:val="20"/>
              </w:rPr>
              <w:t>4. Non usare sistemi non autorizzati</w:t>
            </w:r>
          </w:p>
        </w:tc>
        <w:tc>
          <w:tcPr>
            <w:tcW w:w="0" w:type="auto"/>
            <w:tcMar>
              <w:top w:w="120" w:type="dxa"/>
              <w:left w:w="180" w:type="dxa"/>
              <w:bottom w:w="120" w:type="dxa"/>
              <w:right w:w="180" w:type="dxa"/>
            </w:tcMar>
            <w:vAlign w:val="center"/>
            <w:hideMark/>
          </w:tcPr>
          <w:p w14:paraId="4C6F0744" w14:textId="77777777" w:rsidR="0050379F" w:rsidRPr="00114522" w:rsidRDefault="0050379F" w:rsidP="00162A89">
            <w:pPr>
              <w:jc w:val="both"/>
              <w:rPr>
                <w:rFonts w:cs="Arial"/>
                <w:sz w:val="20"/>
                <w:szCs w:val="20"/>
              </w:rPr>
            </w:pPr>
            <w:r w:rsidRPr="00114522">
              <w:rPr>
                <w:rFonts w:cs="Arial"/>
                <w:sz w:val="20"/>
                <w:szCs w:val="20"/>
              </w:rPr>
              <w:t>Limita l'uso dell'IA a strumenti e piattaforme approvati dall'Ente per garantire sicurezza e conformità normativa.</w:t>
            </w:r>
          </w:p>
        </w:tc>
      </w:tr>
      <w:tr w:rsidR="0050379F" w:rsidRPr="00114522" w14:paraId="271F5129" w14:textId="77777777" w:rsidTr="00234152">
        <w:trPr>
          <w:tblCellSpacing w:w="15" w:type="dxa"/>
        </w:trPr>
        <w:tc>
          <w:tcPr>
            <w:tcW w:w="0" w:type="auto"/>
            <w:tcMar>
              <w:top w:w="120" w:type="dxa"/>
              <w:left w:w="180" w:type="dxa"/>
              <w:bottom w:w="120" w:type="dxa"/>
              <w:right w:w="180" w:type="dxa"/>
            </w:tcMar>
            <w:vAlign w:val="center"/>
            <w:hideMark/>
          </w:tcPr>
          <w:p w14:paraId="1350BBCA" w14:textId="77777777" w:rsidR="0050379F" w:rsidRPr="00D60C3C" w:rsidRDefault="0050379F" w:rsidP="00162A89">
            <w:pPr>
              <w:jc w:val="both"/>
              <w:rPr>
                <w:rFonts w:cs="Arial"/>
                <w:color w:val="E97132" w:themeColor="accent2"/>
                <w:sz w:val="20"/>
                <w:szCs w:val="20"/>
              </w:rPr>
            </w:pPr>
            <w:r w:rsidRPr="00D60C3C">
              <w:rPr>
                <w:rFonts w:cs="Arial"/>
                <w:b/>
                <w:bCs/>
                <w:color w:val="E97132" w:themeColor="accent2"/>
                <w:sz w:val="20"/>
                <w:szCs w:val="20"/>
              </w:rPr>
              <w:t>5. Esercita la supervisione umana</w:t>
            </w:r>
          </w:p>
        </w:tc>
        <w:tc>
          <w:tcPr>
            <w:tcW w:w="0" w:type="auto"/>
            <w:tcMar>
              <w:top w:w="120" w:type="dxa"/>
              <w:left w:w="180" w:type="dxa"/>
              <w:bottom w:w="120" w:type="dxa"/>
              <w:right w:w="180" w:type="dxa"/>
            </w:tcMar>
            <w:vAlign w:val="center"/>
            <w:hideMark/>
          </w:tcPr>
          <w:p w14:paraId="1B40FC64" w14:textId="77777777" w:rsidR="0050379F" w:rsidRPr="00114522" w:rsidRDefault="0050379F" w:rsidP="00162A89">
            <w:pPr>
              <w:jc w:val="both"/>
              <w:rPr>
                <w:rFonts w:cs="Arial"/>
                <w:sz w:val="20"/>
                <w:szCs w:val="20"/>
              </w:rPr>
            </w:pPr>
            <w:r w:rsidRPr="00114522">
              <w:rPr>
                <w:rFonts w:cs="Arial"/>
                <w:sz w:val="20"/>
                <w:szCs w:val="20"/>
              </w:rPr>
              <w:t>Mantieni sempre un ruolo critico. Le decisioni ad alto impatto devono essere convalidate e, se necessario, modificate da un essere umano.</w:t>
            </w:r>
          </w:p>
        </w:tc>
      </w:tr>
      <w:tr w:rsidR="0050379F" w:rsidRPr="00114522" w14:paraId="1F41A090" w14:textId="77777777" w:rsidTr="00234152">
        <w:trPr>
          <w:tblCellSpacing w:w="15" w:type="dxa"/>
        </w:trPr>
        <w:tc>
          <w:tcPr>
            <w:tcW w:w="0" w:type="auto"/>
            <w:tcMar>
              <w:top w:w="120" w:type="dxa"/>
              <w:left w:w="180" w:type="dxa"/>
              <w:bottom w:w="120" w:type="dxa"/>
              <w:right w:w="180" w:type="dxa"/>
            </w:tcMar>
            <w:vAlign w:val="center"/>
            <w:hideMark/>
          </w:tcPr>
          <w:p w14:paraId="77795AA6" w14:textId="77777777" w:rsidR="0050379F" w:rsidRPr="00D60C3C" w:rsidRDefault="0050379F" w:rsidP="00162A89">
            <w:pPr>
              <w:jc w:val="both"/>
              <w:rPr>
                <w:rFonts w:cs="Arial"/>
                <w:color w:val="E97132" w:themeColor="accent2"/>
                <w:sz w:val="20"/>
                <w:szCs w:val="20"/>
              </w:rPr>
            </w:pPr>
            <w:r w:rsidRPr="00D60C3C">
              <w:rPr>
                <w:rFonts w:cs="Arial"/>
                <w:b/>
                <w:bCs/>
                <w:color w:val="E97132" w:themeColor="accent2"/>
                <w:sz w:val="20"/>
                <w:szCs w:val="20"/>
              </w:rPr>
              <w:t>6. Non affidarti ciecamente all'output</w:t>
            </w:r>
          </w:p>
        </w:tc>
        <w:tc>
          <w:tcPr>
            <w:tcW w:w="0" w:type="auto"/>
            <w:tcMar>
              <w:top w:w="120" w:type="dxa"/>
              <w:left w:w="180" w:type="dxa"/>
              <w:bottom w:w="120" w:type="dxa"/>
              <w:right w:w="180" w:type="dxa"/>
            </w:tcMar>
            <w:vAlign w:val="center"/>
            <w:hideMark/>
          </w:tcPr>
          <w:p w14:paraId="05977A75" w14:textId="472BC8C5" w:rsidR="0050379F" w:rsidRPr="00114522" w:rsidRDefault="0050379F" w:rsidP="00162A89">
            <w:pPr>
              <w:jc w:val="both"/>
              <w:rPr>
                <w:rFonts w:cs="Arial"/>
                <w:sz w:val="20"/>
                <w:szCs w:val="20"/>
              </w:rPr>
            </w:pPr>
            <w:r w:rsidRPr="00114522">
              <w:rPr>
                <w:rFonts w:cs="Arial"/>
                <w:sz w:val="20"/>
                <w:szCs w:val="20"/>
              </w:rPr>
              <w:t>Verifica sempre l'accuratezza, l'integrità e la coerenza degli output</w:t>
            </w:r>
            <w:r w:rsidR="00984857">
              <w:rPr>
                <w:rFonts w:cs="Arial"/>
                <w:sz w:val="20"/>
                <w:szCs w:val="20"/>
              </w:rPr>
              <w:t xml:space="preserve"> (risultati)</w:t>
            </w:r>
            <w:r w:rsidRPr="00114522">
              <w:rPr>
                <w:rFonts w:cs="Arial"/>
                <w:sz w:val="20"/>
                <w:szCs w:val="20"/>
              </w:rPr>
              <w:t xml:space="preserve"> generati dall'IA prima di utilizzarli in atti ufficiali o comunicazioni.</w:t>
            </w:r>
          </w:p>
        </w:tc>
      </w:tr>
      <w:tr w:rsidR="0050379F" w:rsidRPr="00114522" w14:paraId="252FCBCA" w14:textId="77777777" w:rsidTr="00234152">
        <w:trPr>
          <w:tblCellSpacing w:w="15" w:type="dxa"/>
        </w:trPr>
        <w:tc>
          <w:tcPr>
            <w:tcW w:w="0" w:type="auto"/>
            <w:tcMar>
              <w:top w:w="120" w:type="dxa"/>
              <w:left w:w="180" w:type="dxa"/>
              <w:bottom w:w="120" w:type="dxa"/>
              <w:right w:w="180" w:type="dxa"/>
            </w:tcMar>
            <w:vAlign w:val="center"/>
            <w:hideMark/>
          </w:tcPr>
          <w:p w14:paraId="33B987C9" w14:textId="77777777" w:rsidR="0050379F" w:rsidRPr="00D60C3C" w:rsidRDefault="0050379F" w:rsidP="00162A89">
            <w:pPr>
              <w:jc w:val="both"/>
              <w:rPr>
                <w:rFonts w:cs="Arial"/>
                <w:color w:val="E97132" w:themeColor="accent2"/>
                <w:sz w:val="20"/>
                <w:szCs w:val="20"/>
              </w:rPr>
            </w:pPr>
            <w:r w:rsidRPr="00D60C3C">
              <w:rPr>
                <w:rFonts w:cs="Arial"/>
                <w:b/>
                <w:bCs/>
                <w:color w:val="E97132" w:themeColor="accent2"/>
                <w:sz w:val="20"/>
                <w:szCs w:val="20"/>
              </w:rPr>
              <w:t>7. Sii trasparente con il cittadino</w:t>
            </w:r>
          </w:p>
        </w:tc>
        <w:tc>
          <w:tcPr>
            <w:tcW w:w="0" w:type="auto"/>
            <w:tcMar>
              <w:top w:w="120" w:type="dxa"/>
              <w:left w:w="180" w:type="dxa"/>
              <w:bottom w:w="120" w:type="dxa"/>
              <w:right w:w="180" w:type="dxa"/>
            </w:tcMar>
            <w:vAlign w:val="center"/>
            <w:hideMark/>
          </w:tcPr>
          <w:p w14:paraId="6F9AEAD4" w14:textId="77777777" w:rsidR="0050379F" w:rsidRPr="00114522" w:rsidRDefault="0050379F" w:rsidP="00162A89">
            <w:pPr>
              <w:jc w:val="both"/>
              <w:rPr>
                <w:rFonts w:cs="Arial"/>
                <w:sz w:val="20"/>
                <w:szCs w:val="20"/>
              </w:rPr>
            </w:pPr>
            <w:r w:rsidRPr="00114522">
              <w:rPr>
                <w:rFonts w:cs="Arial"/>
                <w:sz w:val="20"/>
                <w:szCs w:val="20"/>
              </w:rPr>
              <w:t>In tutte le interazioni che coinvolgono un sistema di IA, informa il cittadino che sta dialogando con una macchina.</w:t>
            </w:r>
          </w:p>
        </w:tc>
      </w:tr>
      <w:tr w:rsidR="0050379F" w:rsidRPr="00114522" w14:paraId="0016FC11" w14:textId="77777777" w:rsidTr="00234152">
        <w:trPr>
          <w:tblCellSpacing w:w="15" w:type="dxa"/>
        </w:trPr>
        <w:tc>
          <w:tcPr>
            <w:tcW w:w="0" w:type="auto"/>
            <w:tcMar>
              <w:top w:w="120" w:type="dxa"/>
              <w:left w:w="180" w:type="dxa"/>
              <w:bottom w:w="120" w:type="dxa"/>
              <w:right w:w="180" w:type="dxa"/>
            </w:tcMar>
            <w:vAlign w:val="center"/>
            <w:hideMark/>
          </w:tcPr>
          <w:p w14:paraId="35A9D921" w14:textId="77777777" w:rsidR="0050379F" w:rsidRPr="00D60C3C" w:rsidRDefault="0050379F" w:rsidP="00162A89">
            <w:pPr>
              <w:jc w:val="both"/>
              <w:rPr>
                <w:rFonts w:cs="Arial"/>
                <w:color w:val="E97132" w:themeColor="accent2"/>
                <w:sz w:val="20"/>
                <w:szCs w:val="20"/>
              </w:rPr>
            </w:pPr>
            <w:r w:rsidRPr="00D60C3C">
              <w:rPr>
                <w:rFonts w:cs="Arial"/>
                <w:b/>
                <w:bCs/>
                <w:color w:val="E97132" w:themeColor="accent2"/>
                <w:sz w:val="20"/>
                <w:szCs w:val="20"/>
              </w:rPr>
              <w:t>8. Documenta ogni processo</w:t>
            </w:r>
          </w:p>
        </w:tc>
        <w:tc>
          <w:tcPr>
            <w:tcW w:w="0" w:type="auto"/>
            <w:tcMar>
              <w:top w:w="120" w:type="dxa"/>
              <w:left w:w="180" w:type="dxa"/>
              <w:bottom w:w="120" w:type="dxa"/>
              <w:right w:w="180" w:type="dxa"/>
            </w:tcMar>
            <w:vAlign w:val="center"/>
            <w:hideMark/>
          </w:tcPr>
          <w:p w14:paraId="4FFB8B2C" w14:textId="77777777" w:rsidR="0050379F" w:rsidRPr="00114522" w:rsidRDefault="0050379F" w:rsidP="00162A89">
            <w:pPr>
              <w:jc w:val="both"/>
              <w:rPr>
                <w:rFonts w:cs="Arial"/>
                <w:sz w:val="20"/>
                <w:szCs w:val="20"/>
              </w:rPr>
            </w:pPr>
            <w:r w:rsidRPr="00114522">
              <w:rPr>
                <w:rFonts w:cs="Arial"/>
                <w:sz w:val="20"/>
                <w:szCs w:val="20"/>
              </w:rPr>
              <w:t>Mantieni una documentazione chiara sull'uso del sistema e sulle decisioni prese, facilitando la tracciabilità e la responsabilità.</w:t>
            </w:r>
          </w:p>
        </w:tc>
      </w:tr>
      <w:tr w:rsidR="0050379F" w:rsidRPr="00114522" w14:paraId="1364D3CB" w14:textId="77777777" w:rsidTr="00234152">
        <w:trPr>
          <w:tblCellSpacing w:w="15" w:type="dxa"/>
        </w:trPr>
        <w:tc>
          <w:tcPr>
            <w:tcW w:w="0" w:type="auto"/>
            <w:tcMar>
              <w:top w:w="120" w:type="dxa"/>
              <w:left w:w="180" w:type="dxa"/>
              <w:bottom w:w="120" w:type="dxa"/>
              <w:right w:w="180" w:type="dxa"/>
            </w:tcMar>
            <w:vAlign w:val="center"/>
            <w:hideMark/>
          </w:tcPr>
          <w:p w14:paraId="0CD0CCEE" w14:textId="77777777" w:rsidR="0050379F" w:rsidRPr="00D60C3C" w:rsidRDefault="0050379F" w:rsidP="00162A89">
            <w:pPr>
              <w:jc w:val="both"/>
              <w:rPr>
                <w:rFonts w:cs="Arial"/>
                <w:color w:val="E97132" w:themeColor="accent2"/>
                <w:sz w:val="20"/>
                <w:szCs w:val="20"/>
              </w:rPr>
            </w:pPr>
            <w:r w:rsidRPr="00D60C3C">
              <w:rPr>
                <w:rFonts w:cs="Arial"/>
                <w:b/>
                <w:bCs/>
                <w:color w:val="E97132" w:themeColor="accent2"/>
                <w:sz w:val="20"/>
                <w:szCs w:val="20"/>
              </w:rPr>
              <w:t>9. Partecipa alla formazione</w:t>
            </w:r>
          </w:p>
        </w:tc>
        <w:tc>
          <w:tcPr>
            <w:tcW w:w="0" w:type="auto"/>
            <w:tcMar>
              <w:top w:w="120" w:type="dxa"/>
              <w:left w:w="180" w:type="dxa"/>
              <w:bottom w:w="120" w:type="dxa"/>
              <w:right w:w="180" w:type="dxa"/>
            </w:tcMar>
            <w:vAlign w:val="center"/>
            <w:hideMark/>
          </w:tcPr>
          <w:p w14:paraId="41527525" w14:textId="6B4FB59E" w:rsidR="0050379F" w:rsidRPr="00114522" w:rsidRDefault="0050379F" w:rsidP="00162A89">
            <w:pPr>
              <w:jc w:val="both"/>
              <w:rPr>
                <w:rFonts w:cs="Arial"/>
                <w:sz w:val="20"/>
                <w:szCs w:val="20"/>
              </w:rPr>
            </w:pPr>
            <w:r w:rsidRPr="00114522">
              <w:rPr>
                <w:rFonts w:cs="Arial"/>
                <w:sz w:val="20"/>
                <w:szCs w:val="20"/>
              </w:rPr>
              <w:t>L'IA e la normativa sono in continua evoluzione. Investi nella formazione continua per comprendere i rischi e le opportunità.</w:t>
            </w:r>
          </w:p>
        </w:tc>
      </w:tr>
      <w:tr w:rsidR="0050379F" w:rsidRPr="00114522" w14:paraId="0F061281" w14:textId="77777777" w:rsidTr="00234152">
        <w:trPr>
          <w:tblCellSpacing w:w="15" w:type="dxa"/>
        </w:trPr>
        <w:tc>
          <w:tcPr>
            <w:tcW w:w="0" w:type="auto"/>
            <w:tcMar>
              <w:top w:w="120" w:type="dxa"/>
              <w:left w:w="180" w:type="dxa"/>
              <w:bottom w:w="120" w:type="dxa"/>
              <w:right w:w="180" w:type="dxa"/>
            </w:tcMar>
            <w:vAlign w:val="center"/>
            <w:hideMark/>
          </w:tcPr>
          <w:p w14:paraId="1E1DE1B9" w14:textId="77777777" w:rsidR="0050379F" w:rsidRPr="00D60C3C" w:rsidRDefault="0050379F" w:rsidP="00162A89">
            <w:pPr>
              <w:jc w:val="both"/>
              <w:rPr>
                <w:rFonts w:cs="Arial"/>
                <w:color w:val="E97132" w:themeColor="accent2"/>
                <w:sz w:val="20"/>
                <w:szCs w:val="20"/>
              </w:rPr>
            </w:pPr>
            <w:r w:rsidRPr="00D60C3C">
              <w:rPr>
                <w:rFonts w:cs="Arial"/>
                <w:b/>
                <w:bCs/>
                <w:color w:val="E97132" w:themeColor="accent2"/>
                <w:sz w:val="20"/>
                <w:szCs w:val="20"/>
              </w:rPr>
              <w:t>10. Segnala anomalie</w:t>
            </w:r>
          </w:p>
        </w:tc>
        <w:tc>
          <w:tcPr>
            <w:tcW w:w="0" w:type="auto"/>
            <w:tcMar>
              <w:top w:w="120" w:type="dxa"/>
              <w:left w:w="180" w:type="dxa"/>
              <w:bottom w:w="120" w:type="dxa"/>
              <w:right w:w="180" w:type="dxa"/>
            </w:tcMar>
            <w:vAlign w:val="center"/>
            <w:hideMark/>
          </w:tcPr>
          <w:p w14:paraId="7B693AEA" w14:textId="2FB3A334" w:rsidR="0050379F" w:rsidRPr="00114522" w:rsidRDefault="0050379F" w:rsidP="00162A89">
            <w:pPr>
              <w:jc w:val="both"/>
              <w:rPr>
                <w:rFonts w:cs="Arial"/>
                <w:sz w:val="20"/>
                <w:szCs w:val="20"/>
              </w:rPr>
            </w:pPr>
            <w:r w:rsidRPr="00114522">
              <w:rPr>
                <w:rFonts w:cs="Arial"/>
                <w:sz w:val="20"/>
                <w:szCs w:val="20"/>
              </w:rPr>
              <w:t xml:space="preserve">Qualora rilevassi un malfunzionamento, un </w:t>
            </w:r>
            <w:proofErr w:type="spellStart"/>
            <w:r w:rsidRPr="00114522">
              <w:rPr>
                <w:rFonts w:cs="Arial"/>
                <w:i/>
                <w:iCs/>
                <w:sz w:val="20"/>
                <w:szCs w:val="20"/>
              </w:rPr>
              <w:t>bias</w:t>
            </w:r>
            <w:proofErr w:type="spellEnd"/>
            <w:r w:rsidRPr="00114522">
              <w:rPr>
                <w:rFonts w:cs="Arial"/>
                <w:sz w:val="20"/>
                <w:szCs w:val="20"/>
              </w:rPr>
              <w:t xml:space="preserve"> </w:t>
            </w:r>
            <w:r w:rsidR="000A0229" w:rsidRPr="000A0229">
              <w:rPr>
                <w:rFonts w:cs="Arial"/>
                <w:i/>
                <w:iCs/>
                <w:sz w:val="20"/>
                <w:szCs w:val="20"/>
              </w:rPr>
              <w:t>(distorsioni)</w:t>
            </w:r>
            <w:r w:rsidR="000A0229">
              <w:rPr>
                <w:rFonts w:cs="Arial"/>
                <w:sz w:val="20"/>
                <w:szCs w:val="20"/>
              </w:rPr>
              <w:t xml:space="preserve"> </w:t>
            </w:r>
            <w:r w:rsidRPr="00114522">
              <w:rPr>
                <w:rFonts w:cs="Arial"/>
                <w:sz w:val="20"/>
                <w:szCs w:val="20"/>
              </w:rPr>
              <w:t>o un'anomalia, segnalalo immediatamente alle figure preposte (RTD, DPO, team di compliance).</w:t>
            </w:r>
          </w:p>
        </w:tc>
      </w:tr>
    </w:tbl>
    <w:p w14:paraId="2E6AFB31" w14:textId="74D67899" w:rsidR="00D60C3C" w:rsidRDefault="00D60C3C" w:rsidP="003038E4">
      <w:pPr>
        <w:ind w:firstLine="708"/>
        <w:jc w:val="both"/>
        <w:rPr>
          <w:rFonts w:cs="Arial"/>
          <w:b/>
          <w:bCs/>
          <w:sz w:val="24"/>
          <w:szCs w:val="24"/>
        </w:rPr>
      </w:pPr>
    </w:p>
    <w:p w14:paraId="62DD6CC2" w14:textId="77777777" w:rsidR="00D60C3C" w:rsidRDefault="00D60C3C">
      <w:pPr>
        <w:rPr>
          <w:rFonts w:cs="Arial"/>
          <w:b/>
          <w:bCs/>
          <w:sz w:val="24"/>
          <w:szCs w:val="24"/>
        </w:rPr>
      </w:pPr>
      <w:r>
        <w:rPr>
          <w:rFonts w:cs="Arial"/>
          <w:b/>
          <w:bCs/>
          <w:sz w:val="24"/>
          <w:szCs w:val="24"/>
        </w:rPr>
        <w:br w:type="page"/>
      </w:r>
    </w:p>
    <w:p w14:paraId="56898595" w14:textId="77777777" w:rsidR="00114522" w:rsidRDefault="00114522" w:rsidP="003038E4">
      <w:pPr>
        <w:ind w:firstLine="708"/>
        <w:jc w:val="both"/>
        <w:rPr>
          <w:rFonts w:cs="Arial"/>
          <w:b/>
          <w:bCs/>
          <w:sz w:val="24"/>
          <w:szCs w:val="24"/>
        </w:rPr>
      </w:pPr>
    </w:p>
    <w:p w14:paraId="470CC806" w14:textId="2AF347B0" w:rsidR="001C0BBB" w:rsidRPr="00A5634F" w:rsidRDefault="001C0BBB" w:rsidP="00A5634F">
      <w:pPr>
        <w:pStyle w:val="Titolo2"/>
        <w:rPr>
          <w:b/>
          <w:bCs/>
          <w:sz w:val="24"/>
          <w:szCs w:val="24"/>
        </w:rPr>
      </w:pPr>
      <w:bookmarkStart w:id="20" w:name="_Toc210117751"/>
      <w:r w:rsidRPr="00A5634F">
        <w:rPr>
          <w:b/>
          <w:bCs/>
          <w:sz w:val="24"/>
          <w:szCs w:val="24"/>
        </w:rPr>
        <w:t>5.5. Come Elaborare dei Prompt Efficaci</w:t>
      </w:r>
      <w:bookmarkEnd w:id="20"/>
    </w:p>
    <w:p w14:paraId="506277AE" w14:textId="325B4BE3" w:rsidR="001C0BBB" w:rsidRDefault="001C0BBB" w:rsidP="001C0BBB">
      <w:pPr>
        <w:ind w:firstLine="708"/>
        <w:jc w:val="both"/>
        <w:rPr>
          <w:rFonts w:cs="Arial"/>
          <w:sz w:val="24"/>
          <w:szCs w:val="24"/>
        </w:rPr>
      </w:pPr>
      <w:r w:rsidRPr="0050379F">
        <w:rPr>
          <w:rFonts w:cs="Arial"/>
          <w:sz w:val="24"/>
          <w:szCs w:val="24"/>
        </w:rPr>
        <w:t xml:space="preserve">Per </w:t>
      </w:r>
      <w:r>
        <w:rPr>
          <w:rFonts w:cs="Arial"/>
          <w:sz w:val="24"/>
          <w:szCs w:val="24"/>
        </w:rPr>
        <w:t xml:space="preserve">scrivere dei prompt (istruzioni) efficaci all’IA, tali che </w:t>
      </w:r>
      <w:r w:rsidR="00912C58">
        <w:rPr>
          <w:rFonts w:cs="Arial"/>
          <w:sz w:val="24"/>
          <w:szCs w:val="24"/>
        </w:rPr>
        <w:t>ci permettano di ottenere le informazioni che cerchiamo</w:t>
      </w:r>
      <w:r w:rsidR="00A344E8">
        <w:rPr>
          <w:rFonts w:cs="Arial"/>
          <w:sz w:val="24"/>
          <w:szCs w:val="24"/>
        </w:rPr>
        <w:t>,</w:t>
      </w:r>
      <w:r w:rsidR="00912C58">
        <w:rPr>
          <w:rFonts w:cs="Arial"/>
          <w:sz w:val="24"/>
          <w:szCs w:val="24"/>
        </w:rPr>
        <w:t xml:space="preserve"> bisogna seguire </w:t>
      </w:r>
      <w:r w:rsidR="00D54275">
        <w:rPr>
          <w:rFonts w:cs="Arial"/>
          <w:sz w:val="24"/>
          <w:szCs w:val="24"/>
        </w:rPr>
        <w:t>delle tecniche specifiche o comunque avere alcuni accorgimenti</w:t>
      </w:r>
      <w:r w:rsidR="00912C58">
        <w:rPr>
          <w:rFonts w:cs="Arial"/>
          <w:sz w:val="24"/>
          <w:szCs w:val="24"/>
        </w:rPr>
        <w:t xml:space="preserve"> che vengono di seguito riassunte</w:t>
      </w:r>
      <w:r w:rsidRPr="0050379F">
        <w:rPr>
          <w:rFonts w:cs="Arial"/>
          <w:sz w:val="24"/>
          <w:szCs w:val="24"/>
        </w:rPr>
        <w:t>.</w:t>
      </w:r>
    </w:p>
    <w:p w14:paraId="30E8F832" w14:textId="77777777" w:rsidR="00D60C3C" w:rsidRPr="0050379F" w:rsidRDefault="00D60C3C" w:rsidP="001C0BBB">
      <w:pPr>
        <w:ind w:firstLine="708"/>
        <w:jc w:val="both"/>
        <w:rPr>
          <w:rFonts w:cs="Arial"/>
          <w:sz w:val="24"/>
          <w:szCs w:val="24"/>
        </w:rPr>
      </w:pPr>
    </w:p>
    <w:p w14:paraId="6C961E75" w14:textId="6F79CF6A" w:rsidR="001C0BBB" w:rsidRPr="0050379F" w:rsidRDefault="001C0BBB" w:rsidP="001C0BBB">
      <w:pPr>
        <w:ind w:firstLine="708"/>
        <w:jc w:val="both"/>
        <w:rPr>
          <w:rFonts w:cs="Arial"/>
          <w:sz w:val="24"/>
          <w:szCs w:val="24"/>
        </w:rPr>
      </w:pPr>
      <w:r w:rsidRPr="0050379F">
        <w:rPr>
          <w:rFonts w:cs="Arial"/>
          <w:b/>
          <w:bCs/>
          <w:sz w:val="24"/>
          <w:szCs w:val="24"/>
        </w:rPr>
        <w:t xml:space="preserve">Tavola </w:t>
      </w:r>
      <w:r w:rsidR="00912C58">
        <w:rPr>
          <w:rFonts w:cs="Arial"/>
          <w:b/>
          <w:bCs/>
          <w:sz w:val="24"/>
          <w:szCs w:val="24"/>
        </w:rPr>
        <w:t>3</w:t>
      </w:r>
      <w:r w:rsidRPr="0050379F">
        <w:rPr>
          <w:rFonts w:cs="Arial"/>
          <w:b/>
          <w:bCs/>
          <w:sz w:val="24"/>
          <w:szCs w:val="24"/>
        </w:rPr>
        <w:t xml:space="preserve">: </w:t>
      </w:r>
      <w:r w:rsidR="00912C58">
        <w:rPr>
          <w:rFonts w:cs="Arial"/>
          <w:b/>
          <w:bCs/>
          <w:sz w:val="24"/>
          <w:szCs w:val="24"/>
        </w:rPr>
        <w:t xml:space="preserve">Istruzioni </w:t>
      </w:r>
      <w:r w:rsidR="002E4A13">
        <w:rPr>
          <w:rFonts w:cs="Arial"/>
          <w:b/>
          <w:bCs/>
          <w:sz w:val="24"/>
          <w:szCs w:val="24"/>
        </w:rPr>
        <w:t xml:space="preserve">Operative </w:t>
      </w:r>
      <w:r w:rsidR="00912C58">
        <w:rPr>
          <w:rFonts w:cs="Arial"/>
          <w:b/>
          <w:bCs/>
          <w:sz w:val="24"/>
          <w:szCs w:val="24"/>
        </w:rPr>
        <w:t>per un Prompt Efficace</w:t>
      </w:r>
    </w:p>
    <w:tbl>
      <w:tblPr>
        <w:tblW w:w="9628" w:type="dxa"/>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CellMar>
          <w:left w:w="0" w:type="dxa"/>
          <w:right w:w="0" w:type="dxa"/>
        </w:tblCellMar>
        <w:tblLook w:val="04A0" w:firstRow="1" w:lastRow="0" w:firstColumn="1" w:lastColumn="0" w:noHBand="0" w:noVBand="1"/>
      </w:tblPr>
      <w:tblGrid>
        <w:gridCol w:w="2547"/>
        <w:gridCol w:w="7081"/>
      </w:tblGrid>
      <w:tr w:rsidR="00D60C3C" w:rsidRPr="00D60C3C" w14:paraId="0F366B3D" w14:textId="77777777" w:rsidTr="00D60C3C">
        <w:trPr>
          <w:trHeight w:val="315"/>
        </w:trPr>
        <w:tc>
          <w:tcPr>
            <w:tcW w:w="2547" w:type="dxa"/>
            <w:tcMar>
              <w:top w:w="30" w:type="dxa"/>
              <w:left w:w="45" w:type="dxa"/>
              <w:bottom w:w="30" w:type="dxa"/>
              <w:right w:w="45" w:type="dxa"/>
            </w:tcMar>
            <w:vAlign w:val="bottom"/>
            <w:hideMark/>
          </w:tcPr>
          <w:p w14:paraId="166C25BA" w14:textId="77777777" w:rsidR="002E4A13" w:rsidRPr="00D60C3C" w:rsidRDefault="002E4A13" w:rsidP="00D60C3C">
            <w:pPr>
              <w:jc w:val="center"/>
              <w:rPr>
                <w:rFonts w:cs="Arial"/>
                <w:b/>
                <w:bCs/>
                <w:color w:val="0F9ED5" w:themeColor="accent4"/>
                <w:sz w:val="20"/>
                <w:szCs w:val="20"/>
              </w:rPr>
            </w:pPr>
            <w:r w:rsidRPr="00D60C3C">
              <w:rPr>
                <w:rFonts w:cs="Arial"/>
                <w:b/>
                <w:bCs/>
                <w:color w:val="0F9ED5" w:themeColor="accent4"/>
                <w:sz w:val="20"/>
                <w:szCs w:val="20"/>
              </w:rPr>
              <w:t>Titolo del Punto Chiave</w:t>
            </w:r>
          </w:p>
        </w:tc>
        <w:tc>
          <w:tcPr>
            <w:tcW w:w="7081" w:type="dxa"/>
            <w:tcMar>
              <w:top w:w="30" w:type="dxa"/>
              <w:left w:w="0" w:type="dxa"/>
              <w:bottom w:w="30" w:type="dxa"/>
              <w:right w:w="0" w:type="dxa"/>
            </w:tcMar>
            <w:vAlign w:val="bottom"/>
            <w:hideMark/>
          </w:tcPr>
          <w:p w14:paraId="4DF01A86" w14:textId="77777777" w:rsidR="002E4A13" w:rsidRPr="00D60C3C" w:rsidRDefault="002E4A13" w:rsidP="00D60C3C">
            <w:pPr>
              <w:jc w:val="center"/>
              <w:rPr>
                <w:rFonts w:cs="Arial"/>
                <w:b/>
                <w:bCs/>
                <w:color w:val="0F9ED5" w:themeColor="accent4"/>
                <w:sz w:val="20"/>
                <w:szCs w:val="20"/>
              </w:rPr>
            </w:pPr>
            <w:r w:rsidRPr="00D60C3C">
              <w:rPr>
                <w:rFonts w:cs="Arial"/>
                <w:b/>
                <w:bCs/>
                <w:color w:val="0F9ED5" w:themeColor="accent4"/>
                <w:sz w:val="20"/>
                <w:szCs w:val="20"/>
              </w:rPr>
              <w:t>Dettaglio (Cosa fare)</w:t>
            </w:r>
          </w:p>
        </w:tc>
      </w:tr>
      <w:tr w:rsidR="002E4A13" w:rsidRPr="002E4A13" w14:paraId="3EE4D332" w14:textId="77777777" w:rsidTr="00D60C3C">
        <w:trPr>
          <w:trHeight w:val="315"/>
        </w:trPr>
        <w:tc>
          <w:tcPr>
            <w:tcW w:w="2547" w:type="dxa"/>
            <w:tcMar>
              <w:top w:w="30" w:type="dxa"/>
              <w:left w:w="45" w:type="dxa"/>
              <w:bottom w:w="30" w:type="dxa"/>
              <w:right w:w="45" w:type="dxa"/>
            </w:tcMar>
            <w:vAlign w:val="bottom"/>
            <w:hideMark/>
          </w:tcPr>
          <w:p w14:paraId="35BCAD7F" w14:textId="77777777" w:rsidR="002E4A13" w:rsidRPr="00D60C3C" w:rsidRDefault="002E4A13" w:rsidP="00E15A45">
            <w:pPr>
              <w:ind w:left="90" w:right="93"/>
              <w:jc w:val="both"/>
              <w:rPr>
                <w:rFonts w:cs="Arial"/>
                <w:b/>
                <w:bCs/>
                <w:color w:val="E97132" w:themeColor="accent2"/>
                <w:sz w:val="20"/>
                <w:szCs w:val="20"/>
              </w:rPr>
            </w:pPr>
            <w:r w:rsidRPr="00D60C3C">
              <w:rPr>
                <w:rFonts w:cs="Arial"/>
                <w:b/>
                <w:bCs/>
                <w:color w:val="E97132" w:themeColor="accent2"/>
                <w:sz w:val="20"/>
                <w:szCs w:val="20"/>
              </w:rPr>
              <w:t>1. Sii Specifico e Dettagliato</w:t>
            </w:r>
          </w:p>
        </w:tc>
        <w:tc>
          <w:tcPr>
            <w:tcW w:w="7081" w:type="dxa"/>
            <w:tcMar>
              <w:top w:w="30" w:type="dxa"/>
              <w:left w:w="0" w:type="dxa"/>
              <w:bottom w:w="30" w:type="dxa"/>
              <w:right w:w="0" w:type="dxa"/>
            </w:tcMar>
            <w:vAlign w:val="bottom"/>
            <w:hideMark/>
          </w:tcPr>
          <w:p w14:paraId="2258ACAB" w14:textId="77777777" w:rsidR="002E4A13" w:rsidRPr="002E4A13" w:rsidRDefault="002E4A13" w:rsidP="00E15A45">
            <w:pPr>
              <w:ind w:left="140" w:right="128"/>
              <w:jc w:val="both"/>
              <w:rPr>
                <w:rFonts w:cs="Arial"/>
                <w:sz w:val="20"/>
                <w:szCs w:val="20"/>
              </w:rPr>
            </w:pPr>
            <w:r w:rsidRPr="002E4A13">
              <w:rPr>
                <w:rFonts w:cs="Arial"/>
                <w:sz w:val="20"/>
                <w:szCs w:val="20"/>
              </w:rPr>
              <w:t>Fornisci un obiettivo chiaro ed evita ambiguità. Indica precisamente cosa vuoi, invece di lasciare interpretazioni vaghe.</w:t>
            </w:r>
          </w:p>
        </w:tc>
      </w:tr>
      <w:tr w:rsidR="002E4A13" w:rsidRPr="002E4A13" w14:paraId="383EDB66" w14:textId="77777777" w:rsidTr="00D60C3C">
        <w:trPr>
          <w:trHeight w:val="315"/>
        </w:trPr>
        <w:tc>
          <w:tcPr>
            <w:tcW w:w="2547" w:type="dxa"/>
            <w:tcMar>
              <w:top w:w="30" w:type="dxa"/>
              <w:left w:w="45" w:type="dxa"/>
              <w:bottom w:w="30" w:type="dxa"/>
              <w:right w:w="45" w:type="dxa"/>
            </w:tcMar>
            <w:vAlign w:val="bottom"/>
            <w:hideMark/>
          </w:tcPr>
          <w:p w14:paraId="6B86EC0B" w14:textId="77777777" w:rsidR="002E4A13" w:rsidRPr="00D60C3C" w:rsidRDefault="002E4A13" w:rsidP="00E15A45">
            <w:pPr>
              <w:ind w:left="90" w:right="93"/>
              <w:jc w:val="both"/>
              <w:rPr>
                <w:rFonts w:cs="Arial"/>
                <w:b/>
                <w:bCs/>
                <w:color w:val="E97132" w:themeColor="accent2"/>
                <w:sz w:val="20"/>
                <w:szCs w:val="20"/>
              </w:rPr>
            </w:pPr>
            <w:r w:rsidRPr="00D60C3C">
              <w:rPr>
                <w:rFonts w:cs="Arial"/>
                <w:b/>
                <w:bCs/>
                <w:color w:val="E97132" w:themeColor="accent2"/>
                <w:sz w:val="20"/>
                <w:szCs w:val="20"/>
              </w:rPr>
              <w:t>2. Definisci il Ruolo (Persona)</w:t>
            </w:r>
          </w:p>
        </w:tc>
        <w:tc>
          <w:tcPr>
            <w:tcW w:w="7081" w:type="dxa"/>
            <w:tcMar>
              <w:top w:w="30" w:type="dxa"/>
              <w:left w:w="0" w:type="dxa"/>
              <w:bottom w:w="30" w:type="dxa"/>
              <w:right w:w="0" w:type="dxa"/>
            </w:tcMar>
            <w:vAlign w:val="bottom"/>
            <w:hideMark/>
          </w:tcPr>
          <w:p w14:paraId="321A5BC1" w14:textId="77777777" w:rsidR="002E4A13" w:rsidRPr="002E4A13" w:rsidRDefault="002E4A13" w:rsidP="00E15A45">
            <w:pPr>
              <w:ind w:left="140" w:right="128"/>
              <w:jc w:val="both"/>
              <w:rPr>
                <w:rFonts w:cs="Arial"/>
                <w:sz w:val="20"/>
                <w:szCs w:val="20"/>
              </w:rPr>
            </w:pPr>
            <w:r w:rsidRPr="002E4A13">
              <w:rPr>
                <w:rFonts w:cs="Arial"/>
                <w:sz w:val="20"/>
                <w:szCs w:val="20"/>
              </w:rPr>
              <w:t>Chiedi all'IA di agire come un esperto (es. "un economista", "uno chef") per garantire una prospettiva e una qualità del contenuto adeguate.</w:t>
            </w:r>
          </w:p>
        </w:tc>
      </w:tr>
      <w:tr w:rsidR="002E4A13" w:rsidRPr="002E4A13" w14:paraId="1684F5CE" w14:textId="77777777" w:rsidTr="00D60C3C">
        <w:trPr>
          <w:trHeight w:val="315"/>
        </w:trPr>
        <w:tc>
          <w:tcPr>
            <w:tcW w:w="2547" w:type="dxa"/>
            <w:tcMar>
              <w:top w:w="30" w:type="dxa"/>
              <w:left w:w="45" w:type="dxa"/>
              <w:bottom w:w="30" w:type="dxa"/>
              <w:right w:w="45" w:type="dxa"/>
            </w:tcMar>
            <w:vAlign w:val="bottom"/>
            <w:hideMark/>
          </w:tcPr>
          <w:p w14:paraId="5E739B30" w14:textId="77777777" w:rsidR="002E4A13" w:rsidRPr="00D60C3C" w:rsidRDefault="002E4A13" w:rsidP="00E15A45">
            <w:pPr>
              <w:ind w:left="90" w:right="93"/>
              <w:jc w:val="both"/>
              <w:rPr>
                <w:rFonts w:cs="Arial"/>
                <w:b/>
                <w:bCs/>
                <w:color w:val="E97132" w:themeColor="accent2"/>
                <w:sz w:val="20"/>
                <w:szCs w:val="20"/>
              </w:rPr>
            </w:pPr>
            <w:r w:rsidRPr="00D60C3C">
              <w:rPr>
                <w:rFonts w:cs="Arial"/>
                <w:b/>
                <w:bCs/>
                <w:color w:val="E97132" w:themeColor="accent2"/>
                <w:sz w:val="20"/>
                <w:szCs w:val="20"/>
              </w:rPr>
              <w:t>3. Indica il Formato e la Struttura</w:t>
            </w:r>
          </w:p>
        </w:tc>
        <w:tc>
          <w:tcPr>
            <w:tcW w:w="7081" w:type="dxa"/>
            <w:tcMar>
              <w:top w:w="30" w:type="dxa"/>
              <w:left w:w="0" w:type="dxa"/>
              <w:bottom w:w="30" w:type="dxa"/>
              <w:right w:w="0" w:type="dxa"/>
            </w:tcMar>
            <w:vAlign w:val="bottom"/>
            <w:hideMark/>
          </w:tcPr>
          <w:p w14:paraId="1415770D" w14:textId="77777777" w:rsidR="002E4A13" w:rsidRPr="002E4A13" w:rsidRDefault="002E4A13" w:rsidP="00E15A45">
            <w:pPr>
              <w:ind w:left="140" w:right="128"/>
              <w:jc w:val="both"/>
              <w:rPr>
                <w:rFonts w:cs="Arial"/>
                <w:sz w:val="20"/>
                <w:szCs w:val="20"/>
              </w:rPr>
            </w:pPr>
            <w:r w:rsidRPr="002E4A13">
              <w:rPr>
                <w:rFonts w:cs="Arial"/>
                <w:sz w:val="20"/>
                <w:szCs w:val="20"/>
              </w:rPr>
              <w:t>Specifica la forma esatta dell'output che desideri: lista puntata, tabella, articolo con titoli H2, riassunto, codice, ecc.</w:t>
            </w:r>
          </w:p>
        </w:tc>
      </w:tr>
      <w:tr w:rsidR="002E4A13" w:rsidRPr="002E4A13" w14:paraId="22B8A15C" w14:textId="77777777" w:rsidTr="00D60C3C">
        <w:trPr>
          <w:trHeight w:val="315"/>
        </w:trPr>
        <w:tc>
          <w:tcPr>
            <w:tcW w:w="2547" w:type="dxa"/>
            <w:tcMar>
              <w:top w:w="30" w:type="dxa"/>
              <w:left w:w="45" w:type="dxa"/>
              <w:bottom w:w="30" w:type="dxa"/>
              <w:right w:w="45" w:type="dxa"/>
            </w:tcMar>
            <w:vAlign w:val="bottom"/>
            <w:hideMark/>
          </w:tcPr>
          <w:p w14:paraId="05D6AFA3" w14:textId="77777777" w:rsidR="002E4A13" w:rsidRPr="00D60C3C" w:rsidRDefault="002E4A13" w:rsidP="00E15A45">
            <w:pPr>
              <w:ind w:left="90" w:right="93"/>
              <w:jc w:val="both"/>
              <w:rPr>
                <w:rFonts w:cs="Arial"/>
                <w:b/>
                <w:bCs/>
                <w:color w:val="E97132" w:themeColor="accent2"/>
                <w:sz w:val="20"/>
                <w:szCs w:val="20"/>
              </w:rPr>
            </w:pPr>
            <w:r w:rsidRPr="00D60C3C">
              <w:rPr>
                <w:rFonts w:cs="Arial"/>
                <w:b/>
                <w:bCs/>
                <w:color w:val="E97132" w:themeColor="accent2"/>
                <w:sz w:val="20"/>
                <w:szCs w:val="20"/>
              </w:rPr>
              <w:t>4. Stabilisci il Tono e lo Stile</w:t>
            </w:r>
          </w:p>
        </w:tc>
        <w:tc>
          <w:tcPr>
            <w:tcW w:w="7081" w:type="dxa"/>
            <w:tcMar>
              <w:top w:w="30" w:type="dxa"/>
              <w:left w:w="0" w:type="dxa"/>
              <w:bottom w:w="30" w:type="dxa"/>
              <w:right w:w="0" w:type="dxa"/>
            </w:tcMar>
            <w:vAlign w:val="bottom"/>
            <w:hideMark/>
          </w:tcPr>
          <w:p w14:paraId="181CC4DA" w14:textId="77777777" w:rsidR="002E4A13" w:rsidRPr="002E4A13" w:rsidRDefault="002E4A13" w:rsidP="00E15A45">
            <w:pPr>
              <w:ind w:left="140" w:right="128"/>
              <w:jc w:val="both"/>
              <w:rPr>
                <w:rFonts w:cs="Arial"/>
                <w:sz w:val="20"/>
                <w:szCs w:val="20"/>
              </w:rPr>
            </w:pPr>
            <w:r w:rsidRPr="002E4A13">
              <w:rPr>
                <w:rFonts w:cs="Arial"/>
                <w:sz w:val="20"/>
                <w:szCs w:val="20"/>
              </w:rPr>
              <w:t>Definisci l'atteggiamento che il testo deve avere: formale, amichevole, professionale, ironico, accademico, in base al pubblico e allo scopo.</w:t>
            </w:r>
          </w:p>
        </w:tc>
      </w:tr>
      <w:tr w:rsidR="002E4A13" w:rsidRPr="002E4A13" w14:paraId="308FE0B4" w14:textId="77777777" w:rsidTr="00D60C3C">
        <w:trPr>
          <w:trHeight w:val="315"/>
        </w:trPr>
        <w:tc>
          <w:tcPr>
            <w:tcW w:w="2547" w:type="dxa"/>
            <w:tcMar>
              <w:top w:w="30" w:type="dxa"/>
              <w:left w:w="45" w:type="dxa"/>
              <w:bottom w:w="30" w:type="dxa"/>
              <w:right w:w="45" w:type="dxa"/>
            </w:tcMar>
            <w:vAlign w:val="bottom"/>
            <w:hideMark/>
          </w:tcPr>
          <w:p w14:paraId="201308D0" w14:textId="77777777" w:rsidR="002E4A13" w:rsidRPr="00D60C3C" w:rsidRDefault="002E4A13" w:rsidP="00E15A45">
            <w:pPr>
              <w:ind w:left="90" w:right="93"/>
              <w:jc w:val="both"/>
              <w:rPr>
                <w:rFonts w:cs="Arial"/>
                <w:b/>
                <w:bCs/>
                <w:color w:val="E97132" w:themeColor="accent2"/>
                <w:sz w:val="20"/>
                <w:szCs w:val="20"/>
              </w:rPr>
            </w:pPr>
            <w:r w:rsidRPr="00D60C3C">
              <w:rPr>
                <w:rFonts w:cs="Arial"/>
                <w:b/>
                <w:bCs/>
                <w:color w:val="E97132" w:themeColor="accent2"/>
                <w:sz w:val="20"/>
                <w:szCs w:val="20"/>
              </w:rPr>
              <w:t>5. Usa Limitazioni e Contesti</w:t>
            </w:r>
          </w:p>
        </w:tc>
        <w:tc>
          <w:tcPr>
            <w:tcW w:w="7081" w:type="dxa"/>
            <w:tcMar>
              <w:top w:w="30" w:type="dxa"/>
              <w:left w:w="0" w:type="dxa"/>
              <w:bottom w:w="30" w:type="dxa"/>
              <w:right w:w="0" w:type="dxa"/>
            </w:tcMar>
            <w:vAlign w:val="bottom"/>
            <w:hideMark/>
          </w:tcPr>
          <w:p w14:paraId="1545C47E" w14:textId="77777777" w:rsidR="002E4A13" w:rsidRPr="002E4A13" w:rsidRDefault="002E4A13" w:rsidP="00E15A45">
            <w:pPr>
              <w:ind w:left="140" w:right="128"/>
              <w:jc w:val="both"/>
              <w:rPr>
                <w:rFonts w:cs="Arial"/>
                <w:sz w:val="20"/>
                <w:szCs w:val="20"/>
              </w:rPr>
            </w:pPr>
            <w:r w:rsidRPr="002E4A13">
              <w:rPr>
                <w:rFonts w:cs="Arial"/>
                <w:sz w:val="20"/>
                <w:szCs w:val="20"/>
              </w:rPr>
              <w:t>Fornisci vincoli (es. "massimo 150 parole", "escludi il gergo tecnico") e tutte le informazioni di base che l'IA deve utilizzare per elaborare la risposta.</w:t>
            </w:r>
          </w:p>
        </w:tc>
      </w:tr>
    </w:tbl>
    <w:p w14:paraId="5FA3B514" w14:textId="77777777" w:rsidR="00D60C3C" w:rsidRDefault="00D60C3C" w:rsidP="002414CD">
      <w:pPr>
        <w:pStyle w:val="Titolo1"/>
        <w:rPr>
          <w:b/>
          <w:bCs/>
          <w:sz w:val="28"/>
          <w:szCs w:val="28"/>
        </w:rPr>
      </w:pPr>
    </w:p>
    <w:p w14:paraId="4B15B9C1" w14:textId="77777777" w:rsidR="00D60C3C" w:rsidRDefault="00D60C3C">
      <w:pPr>
        <w:rPr>
          <w:rFonts w:asciiTheme="majorHAnsi" w:eastAsiaTheme="majorEastAsia" w:hAnsiTheme="majorHAnsi" w:cstheme="majorBidi"/>
          <w:b/>
          <w:bCs/>
          <w:color w:val="0F4761" w:themeColor="accent1" w:themeShade="BF"/>
          <w:sz w:val="28"/>
          <w:szCs w:val="28"/>
        </w:rPr>
      </w:pPr>
      <w:r>
        <w:rPr>
          <w:b/>
          <w:bCs/>
          <w:sz w:val="28"/>
          <w:szCs w:val="28"/>
        </w:rPr>
        <w:br w:type="page"/>
      </w:r>
    </w:p>
    <w:p w14:paraId="77009D20" w14:textId="2666A6B2" w:rsidR="0050379F" w:rsidRPr="002414CD" w:rsidRDefault="0050379F" w:rsidP="002414CD">
      <w:pPr>
        <w:pStyle w:val="Titolo1"/>
        <w:rPr>
          <w:b/>
          <w:bCs/>
          <w:sz w:val="28"/>
          <w:szCs w:val="28"/>
        </w:rPr>
      </w:pPr>
      <w:bookmarkStart w:id="21" w:name="_Toc210117752"/>
      <w:r w:rsidRPr="002414CD">
        <w:rPr>
          <w:b/>
          <w:bCs/>
          <w:sz w:val="28"/>
          <w:szCs w:val="28"/>
        </w:rPr>
        <w:lastRenderedPageBreak/>
        <w:t>Conclusioni e Prospettive Future</w:t>
      </w:r>
      <w:bookmarkEnd w:id="21"/>
    </w:p>
    <w:p w14:paraId="6D98D2A7" w14:textId="4BD44DFD" w:rsidR="0050379F" w:rsidRPr="0050379F" w:rsidRDefault="0050379F" w:rsidP="003038E4">
      <w:pPr>
        <w:ind w:firstLine="708"/>
        <w:jc w:val="both"/>
        <w:rPr>
          <w:rFonts w:cs="Arial"/>
          <w:sz w:val="24"/>
          <w:szCs w:val="24"/>
        </w:rPr>
      </w:pPr>
      <w:r w:rsidRPr="0050379F">
        <w:rPr>
          <w:rFonts w:cs="Arial"/>
          <w:sz w:val="24"/>
          <w:szCs w:val="24"/>
        </w:rPr>
        <w:t>L'implementazione dell'intelligenza artificiale non è un fine, ma un mezzo per modernizzare la PA e renderla più efficiente ed efficace al servizio dei cittadini. L'IA non è destinata a sostituire il dipendente pubblico, ma a diventare un prezioso alleato per automatizzare le attività routinarie e liberare tempo e risorse per compiti a maggior valore aggiunto.</w:t>
      </w:r>
    </w:p>
    <w:p w14:paraId="1AD63E97" w14:textId="4E0FC27D" w:rsidR="0050379F" w:rsidRPr="0050379F" w:rsidRDefault="0050379F" w:rsidP="003038E4">
      <w:pPr>
        <w:ind w:firstLine="708"/>
        <w:jc w:val="both"/>
        <w:rPr>
          <w:rFonts w:cs="Arial"/>
          <w:sz w:val="24"/>
          <w:szCs w:val="24"/>
        </w:rPr>
      </w:pPr>
      <w:r w:rsidRPr="0050379F">
        <w:rPr>
          <w:rFonts w:cs="Arial"/>
          <w:sz w:val="24"/>
          <w:szCs w:val="24"/>
        </w:rPr>
        <w:t xml:space="preserve">Il successo di questa trasformazione, tuttavia, non dipende solo dalla tecnologia, ma da una governance </w:t>
      </w:r>
      <w:r w:rsidR="0059694F">
        <w:rPr>
          <w:rFonts w:cs="Arial"/>
          <w:sz w:val="24"/>
          <w:szCs w:val="24"/>
        </w:rPr>
        <w:t>(</w:t>
      </w:r>
      <w:r w:rsidR="00F11F7C">
        <w:rPr>
          <w:rFonts w:cs="Arial"/>
          <w:sz w:val="24"/>
          <w:szCs w:val="24"/>
        </w:rPr>
        <w:t>gestione</w:t>
      </w:r>
      <w:r w:rsidR="0059694F">
        <w:rPr>
          <w:rFonts w:cs="Arial"/>
          <w:sz w:val="24"/>
          <w:szCs w:val="24"/>
        </w:rPr>
        <w:t xml:space="preserve">) </w:t>
      </w:r>
      <w:r w:rsidRPr="0050379F">
        <w:rPr>
          <w:rFonts w:cs="Arial"/>
          <w:sz w:val="24"/>
          <w:szCs w:val="24"/>
        </w:rPr>
        <w:t>rigorosa che ne gestisca i rischi e ne garantisca l'uso etico e responsabile. La persona rimane al centro di questo processo, con il suo insostituibile ruolo di giudizio, validazione e supervisione. L'approccio olistico</w:t>
      </w:r>
      <w:r w:rsidR="001D2FD2">
        <w:rPr>
          <w:rFonts w:cs="Arial"/>
          <w:sz w:val="24"/>
          <w:szCs w:val="24"/>
        </w:rPr>
        <w:t xml:space="preserve"> (globale)</w:t>
      </w:r>
      <w:r w:rsidRPr="0050379F">
        <w:rPr>
          <w:rFonts w:cs="Arial"/>
          <w:sz w:val="24"/>
          <w:szCs w:val="24"/>
        </w:rPr>
        <w:t>, che integra protezione dei dati, trasparenza e analisi del rischio fin dalla fase di progettazione, è la chiave per costruire la fiducia dei cittadini e per trasformare le sfide normative in un'opportunità di crescita e innovazione sostenibile.</w:t>
      </w:r>
    </w:p>
    <w:p w14:paraId="282BEC51" w14:textId="1555D23C" w:rsidR="0050379F" w:rsidRPr="0050379F" w:rsidRDefault="00137C53" w:rsidP="003038E4">
      <w:pPr>
        <w:ind w:firstLine="708"/>
        <w:jc w:val="both"/>
        <w:rPr>
          <w:rFonts w:cs="Arial"/>
          <w:sz w:val="24"/>
          <w:szCs w:val="24"/>
        </w:rPr>
      </w:pPr>
      <w:r>
        <w:rPr>
          <w:rFonts w:cs="Arial"/>
          <w:sz w:val="24"/>
          <w:szCs w:val="24"/>
        </w:rPr>
        <w:t>L’</w:t>
      </w:r>
      <w:r w:rsidR="00C32771">
        <w:rPr>
          <w:rFonts w:cs="Arial"/>
          <w:sz w:val="24"/>
          <w:szCs w:val="24"/>
        </w:rPr>
        <w:t>Ente</w:t>
      </w:r>
      <w:r w:rsidR="0050379F" w:rsidRPr="0050379F">
        <w:rPr>
          <w:rFonts w:cs="Arial"/>
          <w:sz w:val="24"/>
          <w:szCs w:val="24"/>
        </w:rPr>
        <w:t xml:space="preserve"> si impegna a mantenere questo vademecum costantemente aggiornato, riconoscendo la natura dinamica della normativa e la necessità di un'evoluzione continua delle pratiche interne.</w:t>
      </w:r>
    </w:p>
    <w:p w14:paraId="3CA701B1" w14:textId="5E684A1F" w:rsidR="0050379F" w:rsidRPr="0050379F" w:rsidRDefault="0050379F" w:rsidP="00EC499B">
      <w:pPr>
        <w:rPr>
          <w:rFonts w:cs="Arial"/>
          <w:sz w:val="24"/>
          <w:szCs w:val="24"/>
        </w:rPr>
      </w:pPr>
    </w:p>
    <w:sectPr w:rsidR="0050379F" w:rsidRPr="0050379F" w:rsidSect="00234152">
      <w:headerReference w:type="default" r:id="rId8"/>
      <w:footerReference w:type="default" r:id="rId9"/>
      <w:pgSz w:w="11906" w:h="16838"/>
      <w:pgMar w:top="1417" w:right="1134" w:bottom="1134" w:left="1134" w:header="708" w:footer="708" w:gutter="0"/>
      <w:pgBorders w:display="firstPage" w:offsetFrom="page">
        <w:top w:val="single" w:sz="4" w:space="24" w:color="4EA72E" w:themeColor="accent6"/>
        <w:left w:val="single" w:sz="4" w:space="24" w:color="4EA72E" w:themeColor="accent6"/>
        <w:bottom w:val="single" w:sz="4" w:space="24" w:color="4EA72E" w:themeColor="accent6"/>
        <w:right w:val="single" w:sz="4" w:space="24" w:color="4EA72E"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1A5F1" w14:textId="77777777" w:rsidR="00B60164" w:rsidRDefault="00B60164" w:rsidP="0050379F">
      <w:pPr>
        <w:spacing w:after="0" w:line="240" w:lineRule="auto"/>
      </w:pPr>
      <w:r>
        <w:separator/>
      </w:r>
    </w:p>
  </w:endnote>
  <w:endnote w:type="continuationSeparator" w:id="0">
    <w:p w14:paraId="596DB58E" w14:textId="77777777" w:rsidR="00B60164" w:rsidRDefault="00B60164" w:rsidP="00503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357398"/>
      <w:docPartObj>
        <w:docPartGallery w:val="Page Numbers (Bottom of Page)"/>
        <w:docPartUnique/>
      </w:docPartObj>
    </w:sdtPr>
    <w:sdtEndPr/>
    <w:sdtContent>
      <w:p w14:paraId="04060C4E" w14:textId="77777777" w:rsidR="009A2C13" w:rsidRDefault="009A2C13">
        <w:pPr>
          <w:pStyle w:val="Pidipagina"/>
          <w:jc w:val="right"/>
        </w:pPr>
        <w:r>
          <w:t>______________________________________________________________________________________________</w:t>
        </w:r>
      </w:p>
      <w:p w14:paraId="150FF301" w14:textId="1CB7CD4E" w:rsidR="0050379F" w:rsidRDefault="009A2C13">
        <w:pPr>
          <w:pStyle w:val="Pidipagina"/>
          <w:jc w:val="right"/>
        </w:pPr>
        <w:hyperlink r:id="rId1" w:history="1">
          <w:r w:rsidRPr="009A2C13">
            <w:rPr>
              <w:rStyle w:val="Collegamentoipertestuale"/>
              <w:i/>
              <w:iCs/>
            </w:rPr>
            <w:t>www.carmignaniconsulenza.com</w:t>
          </w:r>
        </w:hyperlink>
        <w:r>
          <w:t xml:space="preserve"> </w:t>
        </w:r>
        <w:r>
          <w:tab/>
        </w:r>
        <w:r>
          <w:tab/>
        </w:r>
        <w:r w:rsidR="0050379F">
          <w:fldChar w:fldCharType="begin"/>
        </w:r>
        <w:r w:rsidR="0050379F">
          <w:instrText>PAGE   \* MERGEFORMAT</w:instrText>
        </w:r>
        <w:r w:rsidR="0050379F">
          <w:fldChar w:fldCharType="separate"/>
        </w:r>
        <w:r w:rsidR="0050379F">
          <w:t>2</w:t>
        </w:r>
        <w:r w:rsidR="0050379F">
          <w:fldChar w:fldCharType="end"/>
        </w:r>
      </w:p>
    </w:sdtContent>
  </w:sdt>
  <w:p w14:paraId="51F5C276" w14:textId="77777777" w:rsidR="0050379F" w:rsidRDefault="0050379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92387" w14:textId="77777777" w:rsidR="00B60164" w:rsidRDefault="00B60164" w:rsidP="0050379F">
      <w:pPr>
        <w:spacing w:after="0" w:line="240" w:lineRule="auto"/>
      </w:pPr>
      <w:r>
        <w:separator/>
      </w:r>
    </w:p>
  </w:footnote>
  <w:footnote w:type="continuationSeparator" w:id="0">
    <w:p w14:paraId="2B0A56EE" w14:textId="77777777" w:rsidR="00B60164" w:rsidRDefault="00B60164" w:rsidP="00503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931B" w14:textId="426161A3" w:rsidR="009560DB" w:rsidRPr="005A30C2" w:rsidRDefault="008B0AFB" w:rsidP="009560DB">
    <w:pPr>
      <w:pStyle w:val="Intestazione"/>
      <w:jc w:val="right"/>
      <w:rPr>
        <w:i/>
        <w:iCs/>
      </w:rPr>
    </w:pPr>
    <w:r>
      <w:rPr>
        <w:i/>
        <w:iCs/>
      </w:rPr>
      <w:t>Linee Guida</w:t>
    </w:r>
    <w:r w:rsidR="00FA78FC" w:rsidRPr="005A30C2">
      <w:rPr>
        <w:i/>
        <w:iCs/>
      </w:rPr>
      <w:t xml:space="preserve"> sull’</w:t>
    </w:r>
    <w:r w:rsidR="009560DB" w:rsidRPr="005A30C2">
      <w:rPr>
        <w:i/>
        <w:iCs/>
      </w:rPr>
      <w:t xml:space="preserve">IA </w:t>
    </w:r>
    <w:r>
      <w:rPr>
        <w:i/>
        <w:iCs/>
      </w:rPr>
      <w:t>p</w:t>
    </w:r>
    <w:r w:rsidR="009560DB" w:rsidRPr="005A30C2">
      <w:rPr>
        <w:i/>
        <w:iCs/>
      </w:rPr>
      <w:t>e</w:t>
    </w:r>
    <w:r>
      <w:rPr>
        <w:i/>
        <w:iCs/>
      </w:rPr>
      <w:t>r</w:t>
    </w:r>
    <w:r w:rsidR="009560DB" w:rsidRPr="005A30C2">
      <w:rPr>
        <w:i/>
        <w:iCs/>
      </w:rPr>
      <w:t xml:space="preserve"> </w:t>
    </w:r>
    <w:r w:rsidR="00FA78FC" w:rsidRPr="005A30C2">
      <w:rPr>
        <w:i/>
        <w:iCs/>
      </w:rPr>
      <w:t xml:space="preserve">la </w:t>
    </w:r>
    <w:r w:rsidR="009560DB" w:rsidRPr="005A30C2">
      <w:rPr>
        <w:i/>
        <w:iCs/>
      </w:rPr>
      <w:t>Privacy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E0A"/>
    <w:multiLevelType w:val="multilevel"/>
    <w:tmpl w:val="D8B66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F6557"/>
    <w:multiLevelType w:val="multilevel"/>
    <w:tmpl w:val="F782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C4DC2"/>
    <w:multiLevelType w:val="multilevel"/>
    <w:tmpl w:val="C0E6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14326"/>
    <w:multiLevelType w:val="hybridMultilevel"/>
    <w:tmpl w:val="2E863790"/>
    <w:lvl w:ilvl="0" w:tplc="04100015">
      <w:start w:val="1"/>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2C57C60"/>
    <w:multiLevelType w:val="multilevel"/>
    <w:tmpl w:val="6EF6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EC52AE"/>
    <w:multiLevelType w:val="hybridMultilevel"/>
    <w:tmpl w:val="64AA601C"/>
    <w:lvl w:ilvl="0" w:tplc="FFFFFFFF">
      <w:start w:val="1"/>
      <w:numFmt w:val="upperLetter"/>
      <w:lvlText w:val="%1."/>
      <w:lvlJc w:val="left"/>
      <w:pPr>
        <w:ind w:left="720" w:hanging="360"/>
      </w:pPr>
      <w:rPr>
        <w:rFonts w:hint="default"/>
      </w:rPr>
    </w:lvl>
    <w:lvl w:ilvl="1" w:tplc="0410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85F1E4E"/>
    <w:multiLevelType w:val="multilevel"/>
    <w:tmpl w:val="9944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A112C8"/>
    <w:multiLevelType w:val="multilevel"/>
    <w:tmpl w:val="5638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7D719F"/>
    <w:multiLevelType w:val="multilevel"/>
    <w:tmpl w:val="42369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836455"/>
    <w:multiLevelType w:val="multilevel"/>
    <w:tmpl w:val="9792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511468"/>
    <w:multiLevelType w:val="multilevel"/>
    <w:tmpl w:val="0734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E8513B"/>
    <w:multiLevelType w:val="multilevel"/>
    <w:tmpl w:val="0CDE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364F3A"/>
    <w:multiLevelType w:val="multilevel"/>
    <w:tmpl w:val="5B72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4533689">
    <w:abstractNumId w:val="3"/>
  </w:num>
  <w:num w:numId="2" w16cid:durableId="357435713">
    <w:abstractNumId w:val="5"/>
  </w:num>
  <w:num w:numId="3" w16cid:durableId="364795184">
    <w:abstractNumId w:val="0"/>
  </w:num>
  <w:num w:numId="4" w16cid:durableId="1433354185">
    <w:abstractNumId w:val="8"/>
  </w:num>
  <w:num w:numId="5" w16cid:durableId="1306013741">
    <w:abstractNumId w:val="9"/>
  </w:num>
  <w:num w:numId="6" w16cid:durableId="1945336553">
    <w:abstractNumId w:val="11"/>
  </w:num>
  <w:num w:numId="7" w16cid:durableId="1897623880">
    <w:abstractNumId w:val="1"/>
  </w:num>
  <w:num w:numId="8" w16cid:durableId="1648581927">
    <w:abstractNumId w:val="2"/>
  </w:num>
  <w:num w:numId="9" w16cid:durableId="1901747715">
    <w:abstractNumId w:val="12"/>
  </w:num>
  <w:num w:numId="10" w16cid:durableId="136725806">
    <w:abstractNumId w:val="10"/>
  </w:num>
  <w:num w:numId="11" w16cid:durableId="1767070953">
    <w:abstractNumId w:val="6"/>
  </w:num>
  <w:num w:numId="12" w16cid:durableId="1341733786">
    <w:abstractNumId w:val="4"/>
  </w:num>
  <w:num w:numId="13" w16cid:durableId="172382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A21"/>
    <w:rsid w:val="000409E9"/>
    <w:rsid w:val="00051CDD"/>
    <w:rsid w:val="00080951"/>
    <w:rsid w:val="00084169"/>
    <w:rsid w:val="0008534A"/>
    <w:rsid w:val="000A0229"/>
    <w:rsid w:val="000B0EA4"/>
    <w:rsid w:val="000B27DF"/>
    <w:rsid w:val="000B2AAD"/>
    <w:rsid w:val="000C5E01"/>
    <w:rsid w:val="000E0138"/>
    <w:rsid w:val="000E4A8F"/>
    <w:rsid w:val="000F4660"/>
    <w:rsid w:val="00111822"/>
    <w:rsid w:val="00114522"/>
    <w:rsid w:val="0012638F"/>
    <w:rsid w:val="00137C53"/>
    <w:rsid w:val="00142144"/>
    <w:rsid w:val="00144E64"/>
    <w:rsid w:val="0014641D"/>
    <w:rsid w:val="00162A89"/>
    <w:rsid w:val="00181EC1"/>
    <w:rsid w:val="00182A21"/>
    <w:rsid w:val="0018507C"/>
    <w:rsid w:val="001A0DA6"/>
    <w:rsid w:val="001C0BBB"/>
    <w:rsid w:val="001C50C5"/>
    <w:rsid w:val="001D2FD2"/>
    <w:rsid w:val="00203EF0"/>
    <w:rsid w:val="00234152"/>
    <w:rsid w:val="002414CD"/>
    <w:rsid w:val="00245643"/>
    <w:rsid w:val="002B36B8"/>
    <w:rsid w:val="002C7667"/>
    <w:rsid w:val="002E4A13"/>
    <w:rsid w:val="002E7563"/>
    <w:rsid w:val="00301A8F"/>
    <w:rsid w:val="003038E4"/>
    <w:rsid w:val="0036163E"/>
    <w:rsid w:val="00371398"/>
    <w:rsid w:val="00371C6F"/>
    <w:rsid w:val="00372C50"/>
    <w:rsid w:val="003773B4"/>
    <w:rsid w:val="003828EB"/>
    <w:rsid w:val="00392EAD"/>
    <w:rsid w:val="003A43C0"/>
    <w:rsid w:val="003D464C"/>
    <w:rsid w:val="00404D47"/>
    <w:rsid w:val="004229FA"/>
    <w:rsid w:val="00427AF6"/>
    <w:rsid w:val="00431F81"/>
    <w:rsid w:val="0043374D"/>
    <w:rsid w:val="00443E9E"/>
    <w:rsid w:val="00446129"/>
    <w:rsid w:val="00487BFF"/>
    <w:rsid w:val="004C27A7"/>
    <w:rsid w:val="004D0EF8"/>
    <w:rsid w:val="004E189F"/>
    <w:rsid w:val="004E3DB9"/>
    <w:rsid w:val="0050379F"/>
    <w:rsid w:val="0051249F"/>
    <w:rsid w:val="005247FA"/>
    <w:rsid w:val="00532AC5"/>
    <w:rsid w:val="005354F4"/>
    <w:rsid w:val="005568B7"/>
    <w:rsid w:val="0057679B"/>
    <w:rsid w:val="00577FAB"/>
    <w:rsid w:val="00580259"/>
    <w:rsid w:val="0059694F"/>
    <w:rsid w:val="005A2218"/>
    <w:rsid w:val="005A30C2"/>
    <w:rsid w:val="005A39E2"/>
    <w:rsid w:val="005B03B4"/>
    <w:rsid w:val="005B19CC"/>
    <w:rsid w:val="005D5FF2"/>
    <w:rsid w:val="005E0B02"/>
    <w:rsid w:val="005F35AE"/>
    <w:rsid w:val="005F6E9D"/>
    <w:rsid w:val="00604E61"/>
    <w:rsid w:val="006319B1"/>
    <w:rsid w:val="006649C6"/>
    <w:rsid w:val="006973B9"/>
    <w:rsid w:val="006A3D4B"/>
    <w:rsid w:val="006B4D26"/>
    <w:rsid w:val="006B73BE"/>
    <w:rsid w:val="00705D51"/>
    <w:rsid w:val="00711B0A"/>
    <w:rsid w:val="00723455"/>
    <w:rsid w:val="007304CC"/>
    <w:rsid w:val="007407C5"/>
    <w:rsid w:val="0074467C"/>
    <w:rsid w:val="007479DC"/>
    <w:rsid w:val="00772350"/>
    <w:rsid w:val="00782DD9"/>
    <w:rsid w:val="00784B07"/>
    <w:rsid w:val="00791BE4"/>
    <w:rsid w:val="00821EA5"/>
    <w:rsid w:val="008227A9"/>
    <w:rsid w:val="00832052"/>
    <w:rsid w:val="00840150"/>
    <w:rsid w:val="00847F5C"/>
    <w:rsid w:val="00857C67"/>
    <w:rsid w:val="00872106"/>
    <w:rsid w:val="00890CD6"/>
    <w:rsid w:val="008A728A"/>
    <w:rsid w:val="008B0AFB"/>
    <w:rsid w:val="008B3373"/>
    <w:rsid w:val="008F309D"/>
    <w:rsid w:val="00912C58"/>
    <w:rsid w:val="009142DC"/>
    <w:rsid w:val="009348BD"/>
    <w:rsid w:val="0094299E"/>
    <w:rsid w:val="009560DB"/>
    <w:rsid w:val="00982BEF"/>
    <w:rsid w:val="00984857"/>
    <w:rsid w:val="009A2C13"/>
    <w:rsid w:val="009A3B30"/>
    <w:rsid w:val="009D4DE6"/>
    <w:rsid w:val="00A01385"/>
    <w:rsid w:val="00A114F4"/>
    <w:rsid w:val="00A1456E"/>
    <w:rsid w:val="00A344E8"/>
    <w:rsid w:val="00A5634F"/>
    <w:rsid w:val="00A6442F"/>
    <w:rsid w:val="00A64770"/>
    <w:rsid w:val="00A71E58"/>
    <w:rsid w:val="00AA508C"/>
    <w:rsid w:val="00AC14BD"/>
    <w:rsid w:val="00AD054C"/>
    <w:rsid w:val="00AD40EC"/>
    <w:rsid w:val="00AF36B2"/>
    <w:rsid w:val="00B25089"/>
    <w:rsid w:val="00B5288C"/>
    <w:rsid w:val="00B60164"/>
    <w:rsid w:val="00B67BC7"/>
    <w:rsid w:val="00B91A57"/>
    <w:rsid w:val="00BA45CF"/>
    <w:rsid w:val="00BE358B"/>
    <w:rsid w:val="00BE65E1"/>
    <w:rsid w:val="00C31769"/>
    <w:rsid w:val="00C32771"/>
    <w:rsid w:val="00C7618B"/>
    <w:rsid w:val="00C868BC"/>
    <w:rsid w:val="00CA15C9"/>
    <w:rsid w:val="00CA591E"/>
    <w:rsid w:val="00CC3FE8"/>
    <w:rsid w:val="00CE3010"/>
    <w:rsid w:val="00CF0B5D"/>
    <w:rsid w:val="00D4468A"/>
    <w:rsid w:val="00D53381"/>
    <w:rsid w:val="00D54275"/>
    <w:rsid w:val="00D60C3C"/>
    <w:rsid w:val="00D636DE"/>
    <w:rsid w:val="00D67EE2"/>
    <w:rsid w:val="00D852E9"/>
    <w:rsid w:val="00D92239"/>
    <w:rsid w:val="00DA2C34"/>
    <w:rsid w:val="00DB414F"/>
    <w:rsid w:val="00DC3201"/>
    <w:rsid w:val="00DD0A24"/>
    <w:rsid w:val="00DE5C82"/>
    <w:rsid w:val="00DF049B"/>
    <w:rsid w:val="00DF1A27"/>
    <w:rsid w:val="00DF257D"/>
    <w:rsid w:val="00E15A45"/>
    <w:rsid w:val="00E249B3"/>
    <w:rsid w:val="00E57E71"/>
    <w:rsid w:val="00E60135"/>
    <w:rsid w:val="00E9183A"/>
    <w:rsid w:val="00E93345"/>
    <w:rsid w:val="00EC1FC1"/>
    <w:rsid w:val="00EC3A10"/>
    <w:rsid w:val="00EC499B"/>
    <w:rsid w:val="00EE068D"/>
    <w:rsid w:val="00EF6661"/>
    <w:rsid w:val="00F11F7C"/>
    <w:rsid w:val="00F55553"/>
    <w:rsid w:val="00F71105"/>
    <w:rsid w:val="00F85056"/>
    <w:rsid w:val="00F93EA3"/>
    <w:rsid w:val="00FA78FC"/>
    <w:rsid w:val="00FB2E14"/>
    <w:rsid w:val="00FB2EB6"/>
    <w:rsid w:val="00FE1048"/>
    <w:rsid w:val="00FE11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2D0332"/>
  <w15:chartTrackingRefBased/>
  <w15:docId w15:val="{58869515-7F6A-4E8A-9AED-FE6F7BE78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82A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182A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82A2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82A2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82A2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82A2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82A2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82A2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82A2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2A2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182A2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82A2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82A2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82A2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82A2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82A2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82A2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82A21"/>
    <w:rPr>
      <w:rFonts w:eastAsiaTheme="majorEastAsia" w:cstheme="majorBidi"/>
      <w:color w:val="272727" w:themeColor="text1" w:themeTint="D8"/>
    </w:rPr>
  </w:style>
  <w:style w:type="paragraph" w:styleId="Titolo">
    <w:name w:val="Title"/>
    <w:basedOn w:val="Normale"/>
    <w:next w:val="Normale"/>
    <w:link w:val="TitoloCarattere"/>
    <w:uiPriority w:val="10"/>
    <w:qFormat/>
    <w:rsid w:val="00182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82A2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82A2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82A2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82A2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82A21"/>
    <w:rPr>
      <w:i/>
      <w:iCs/>
      <w:color w:val="404040" w:themeColor="text1" w:themeTint="BF"/>
    </w:rPr>
  </w:style>
  <w:style w:type="paragraph" w:styleId="Paragrafoelenco">
    <w:name w:val="List Paragraph"/>
    <w:basedOn w:val="Normale"/>
    <w:uiPriority w:val="34"/>
    <w:qFormat/>
    <w:rsid w:val="00182A21"/>
    <w:pPr>
      <w:ind w:left="720"/>
      <w:contextualSpacing/>
    </w:pPr>
  </w:style>
  <w:style w:type="character" w:styleId="Enfasiintensa">
    <w:name w:val="Intense Emphasis"/>
    <w:basedOn w:val="Carpredefinitoparagrafo"/>
    <w:uiPriority w:val="21"/>
    <w:qFormat/>
    <w:rsid w:val="00182A21"/>
    <w:rPr>
      <w:i/>
      <w:iCs/>
      <w:color w:val="0F4761" w:themeColor="accent1" w:themeShade="BF"/>
    </w:rPr>
  </w:style>
  <w:style w:type="paragraph" w:styleId="Citazioneintensa">
    <w:name w:val="Intense Quote"/>
    <w:basedOn w:val="Normale"/>
    <w:next w:val="Normale"/>
    <w:link w:val="CitazioneintensaCarattere"/>
    <w:uiPriority w:val="30"/>
    <w:qFormat/>
    <w:rsid w:val="00182A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82A21"/>
    <w:rPr>
      <w:i/>
      <w:iCs/>
      <w:color w:val="0F4761" w:themeColor="accent1" w:themeShade="BF"/>
    </w:rPr>
  </w:style>
  <w:style w:type="character" w:styleId="Riferimentointenso">
    <w:name w:val="Intense Reference"/>
    <w:basedOn w:val="Carpredefinitoparagrafo"/>
    <w:uiPriority w:val="32"/>
    <w:qFormat/>
    <w:rsid w:val="00182A21"/>
    <w:rPr>
      <w:b/>
      <w:bCs/>
      <w:smallCaps/>
      <w:color w:val="0F4761" w:themeColor="accent1" w:themeShade="BF"/>
      <w:spacing w:val="5"/>
    </w:rPr>
  </w:style>
  <w:style w:type="paragraph" w:styleId="Intestazione">
    <w:name w:val="header"/>
    <w:basedOn w:val="Normale"/>
    <w:link w:val="IntestazioneCarattere"/>
    <w:uiPriority w:val="99"/>
    <w:unhideWhenUsed/>
    <w:rsid w:val="0050379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0379F"/>
  </w:style>
  <w:style w:type="paragraph" w:styleId="Pidipagina">
    <w:name w:val="footer"/>
    <w:basedOn w:val="Normale"/>
    <w:link w:val="PidipaginaCarattere"/>
    <w:uiPriority w:val="99"/>
    <w:unhideWhenUsed/>
    <w:rsid w:val="0050379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0379F"/>
  </w:style>
  <w:style w:type="character" w:styleId="Collegamentoipertestuale">
    <w:name w:val="Hyperlink"/>
    <w:basedOn w:val="Carpredefinitoparagrafo"/>
    <w:uiPriority w:val="99"/>
    <w:unhideWhenUsed/>
    <w:rsid w:val="009A2C13"/>
    <w:rPr>
      <w:color w:val="467886" w:themeColor="hyperlink"/>
      <w:u w:val="single"/>
    </w:rPr>
  </w:style>
  <w:style w:type="character" w:styleId="Menzionenonrisolta">
    <w:name w:val="Unresolved Mention"/>
    <w:basedOn w:val="Carpredefinitoparagrafo"/>
    <w:uiPriority w:val="99"/>
    <w:semiHidden/>
    <w:unhideWhenUsed/>
    <w:rsid w:val="009A2C13"/>
    <w:rPr>
      <w:color w:val="605E5C"/>
      <w:shd w:val="clear" w:color="auto" w:fill="E1DFDD"/>
    </w:rPr>
  </w:style>
  <w:style w:type="paragraph" w:styleId="Titolosommario">
    <w:name w:val="TOC Heading"/>
    <w:basedOn w:val="Titolo1"/>
    <w:next w:val="Normale"/>
    <w:uiPriority w:val="39"/>
    <w:unhideWhenUsed/>
    <w:qFormat/>
    <w:rsid w:val="004E3DB9"/>
    <w:pPr>
      <w:spacing w:before="240" w:after="0"/>
      <w:outlineLvl w:val="9"/>
    </w:pPr>
    <w:rPr>
      <w:kern w:val="0"/>
      <w:sz w:val="32"/>
      <w:szCs w:val="32"/>
      <w:lang w:eastAsia="it-IT"/>
      <w14:ligatures w14:val="none"/>
    </w:rPr>
  </w:style>
  <w:style w:type="paragraph" w:styleId="Sommario1">
    <w:name w:val="toc 1"/>
    <w:basedOn w:val="Normale"/>
    <w:next w:val="Normale"/>
    <w:autoRedefine/>
    <w:uiPriority w:val="39"/>
    <w:unhideWhenUsed/>
    <w:rsid w:val="004E3DB9"/>
    <w:pPr>
      <w:spacing w:after="100"/>
    </w:pPr>
  </w:style>
  <w:style w:type="paragraph" w:styleId="Sommario2">
    <w:name w:val="toc 2"/>
    <w:basedOn w:val="Normale"/>
    <w:next w:val="Normale"/>
    <w:autoRedefine/>
    <w:uiPriority w:val="39"/>
    <w:unhideWhenUsed/>
    <w:rsid w:val="004E3DB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rmignaniconsulenza.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E7B9A-265A-4201-A07E-9D269C612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16</Pages>
  <Words>4919</Words>
  <Characters>28043</Characters>
  <Application>Microsoft Office Word</Application>
  <DocSecurity>0</DocSecurity>
  <Lines>233</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carmignani carmignaniconsulenza srls</dc:creator>
  <cp:keywords/>
  <dc:description/>
  <cp:lastModifiedBy>simone carmignani carmignaniconsulenza srls</cp:lastModifiedBy>
  <cp:revision>190</cp:revision>
  <dcterms:created xsi:type="dcterms:W3CDTF">2025-05-08T10:36:00Z</dcterms:created>
  <dcterms:modified xsi:type="dcterms:W3CDTF">2025-09-30T07:49:00Z</dcterms:modified>
</cp:coreProperties>
</file>