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0444B" w14:textId="74664C10" w:rsidR="00653379" w:rsidRPr="00AD7F8D" w:rsidRDefault="00AD7F8D" w:rsidP="00555656">
      <w:pPr>
        <w:pStyle w:val="Titolo"/>
        <w:jc w:val="center"/>
        <w:rPr>
          <w:rFonts w:asciiTheme="minorHAnsi" w:hAnsiTheme="minorHAnsi" w:cstheme="minorHAnsi"/>
          <w:b/>
          <w:bCs/>
          <w:color w:val="auto"/>
          <w:sz w:val="56"/>
          <w:szCs w:val="56"/>
          <w:u w:val="single"/>
        </w:rPr>
      </w:pPr>
      <w:r w:rsidRPr="00AD7F8D">
        <w:rPr>
          <w:rFonts w:asciiTheme="minorHAnsi" w:hAnsiTheme="minorHAnsi" w:cstheme="minorHAnsi"/>
          <w:b/>
          <w:bCs/>
          <w:color w:val="auto"/>
          <w:sz w:val="56"/>
          <w:szCs w:val="56"/>
          <w:u w:val="single"/>
        </w:rPr>
        <w:t>ENTE _____________________________</w:t>
      </w:r>
    </w:p>
    <w:p w14:paraId="4DFFF983" w14:textId="77777777" w:rsidR="00AD7F8D" w:rsidRDefault="00AD7F8D" w:rsidP="00AD7F8D"/>
    <w:p w14:paraId="48999685" w14:textId="77777777" w:rsidR="00AD7F8D" w:rsidRDefault="00AD7F8D" w:rsidP="00AD7F8D"/>
    <w:p w14:paraId="3092EBCE" w14:textId="77777777" w:rsidR="00A82F29" w:rsidRDefault="00A82F29" w:rsidP="004F2CC6">
      <w:pPr>
        <w:pStyle w:val="Titolo"/>
        <w:jc w:val="both"/>
        <w:rPr>
          <w:color w:val="92D050"/>
          <w:sz w:val="48"/>
          <w:szCs w:val="48"/>
        </w:rPr>
      </w:pPr>
    </w:p>
    <w:p w14:paraId="45D8EF33" w14:textId="3E392024" w:rsidR="006744D4" w:rsidRPr="004F2CC6" w:rsidRDefault="004F2CC6" w:rsidP="004F2CC6">
      <w:pPr>
        <w:pStyle w:val="Titolo"/>
        <w:jc w:val="both"/>
        <w:rPr>
          <w:sz w:val="48"/>
          <w:szCs w:val="48"/>
        </w:rPr>
      </w:pPr>
      <w:r w:rsidRPr="004F2CC6">
        <w:rPr>
          <w:color w:val="92D050"/>
          <w:sz w:val="48"/>
          <w:szCs w:val="48"/>
        </w:rPr>
        <w:t>__________________________________</w:t>
      </w:r>
      <w:r>
        <w:rPr>
          <w:color w:val="92D050"/>
          <w:sz w:val="48"/>
          <w:szCs w:val="48"/>
        </w:rPr>
        <w:t>___</w:t>
      </w:r>
      <w:r w:rsidRPr="004F2CC6">
        <w:rPr>
          <w:color w:val="92D050"/>
          <w:sz w:val="48"/>
          <w:szCs w:val="48"/>
        </w:rPr>
        <w:t>_</w:t>
      </w:r>
      <w:r w:rsidR="005F7C4C" w:rsidRPr="004F2CC6">
        <w:rPr>
          <w:sz w:val="48"/>
          <w:szCs w:val="48"/>
        </w:rPr>
        <w:t xml:space="preserve">MANUALE SULLA PRIVACY: </w:t>
      </w:r>
      <w:r w:rsidR="006744D4" w:rsidRPr="004F2CC6">
        <w:rPr>
          <w:sz w:val="48"/>
          <w:szCs w:val="48"/>
        </w:rPr>
        <w:t xml:space="preserve">LINEE GUIDA E MODALITA’ OPERATIVE </w:t>
      </w:r>
      <w:r w:rsidR="00F45EE9" w:rsidRPr="004F2CC6">
        <w:rPr>
          <w:sz w:val="48"/>
          <w:szCs w:val="48"/>
        </w:rPr>
        <w:t xml:space="preserve">INTERNE </w:t>
      </w:r>
      <w:r w:rsidR="006744D4" w:rsidRPr="004F2CC6">
        <w:rPr>
          <w:sz w:val="48"/>
          <w:szCs w:val="48"/>
        </w:rPr>
        <w:t xml:space="preserve">PER LA TUTELA E </w:t>
      </w:r>
      <w:r w:rsidR="00CE6E62" w:rsidRPr="004F2CC6">
        <w:rPr>
          <w:sz w:val="48"/>
          <w:szCs w:val="48"/>
        </w:rPr>
        <w:t xml:space="preserve">LA </w:t>
      </w:r>
      <w:r w:rsidR="006744D4" w:rsidRPr="004F2CC6">
        <w:rPr>
          <w:sz w:val="48"/>
          <w:szCs w:val="48"/>
        </w:rPr>
        <w:t>PROTEZIONE DEI DATI PERSONALI</w:t>
      </w:r>
    </w:p>
    <w:p w14:paraId="2E5D5E68" w14:textId="77777777" w:rsidR="006744D4" w:rsidRPr="00E55BF1" w:rsidRDefault="006744D4" w:rsidP="00EC3DC8">
      <w:pPr>
        <w:pStyle w:val="Titolo"/>
        <w:jc w:val="center"/>
        <w:rPr>
          <w:rFonts w:asciiTheme="minorHAnsi" w:hAnsiTheme="minorHAnsi" w:cstheme="minorHAnsi"/>
          <w:color w:val="auto"/>
          <w:sz w:val="24"/>
          <w:szCs w:val="24"/>
        </w:rPr>
      </w:pPr>
    </w:p>
    <w:p w14:paraId="4EFB7E51" w14:textId="77777777" w:rsidR="006744D4" w:rsidRPr="00E55BF1" w:rsidRDefault="006744D4" w:rsidP="00EC3DC8">
      <w:pPr>
        <w:pStyle w:val="Titolo"/>
        <w:jc w:val="center"/>
        <w:rPr>
          <w:rFonts w:asciiTheme="minorHAnsi" w:hAnsiTheme="minorHAnsi" w:cstheme="minorHAnsi"/>
          <w:color w:val="auto"/>
          <w:sz w:val="24"/>
          <w:szCs w:val="24"/>
        </w:rPr>
      </w:pPr>
    </w:p>
    <w:p w14:paraId="2129CEA8" w14:textId="77777777" w:rsidR="006744D4" w:rsidRPr="00E55BF1" w:rsidRDefault="006744D4" w:rsidP="00EC3DC8">
      <w:pPr>
        <w:pStyle w:val="Titolo"/>
        <w:jc w:val="center"/>
        <w:rPr>
          <w:rFonts w:asciiTheme="minorHAnsi" w:hAnsiTheme="minorHAnsi" w:cstheme="minorHAnsi"/>
          <w:color w:val="auto"/>
          <w:sz w:val="24"/>
          <w:szCs w:val="24"/>
        </w:rPr>
      </w:pPr>
    </w:p>
    <w:p w14:paraId="5BE9C5B7" w14:textId="77777777" w:rsidR="006744D4" w:rsidRPr="00E55BF1" w:rsidRDefault="006744D4" w:rsidP="00EC3DC8">
      <w:pPr>
        <w:pStyle w:val="Titolo"/>
        <w:jc w:val="center"/>
        <w:rPr>
          <w:rFonts w:asciiTheme="minorHAnsi" w:hAnsiTheme="minorHAnsi" w:cstheme="minorHAnsi"/>
          <w:color w:val="auto"/>
          <w:sz w:val="24"/>
          <w:szCs w:val="24"/>
        </w:rPr>
      </w:pPr>
    </w:p>
    <w:p w14:paraId="3252F0A5" w14:textId="77777777" w:rsidR="006744D4" w:rsidRPr="00E55BF1" w:rsidRDefault="006744D4" w:rsidP="00EC3DC8">
      <w:pPr>
        <w:pStyle w:val="Titolo"/>
        <w:jc w:val="center"/>
        <w:rPr>
          <w:rFonts w:asciiTheme="minorHAnsi" w:hAnsiTheme="minorHAnsi" w:cstheme="minorHAnsi"/>
          <w:color w:val="auto"/>
          <w:sz w:val="24"/>
          <w:szCs w:val="24"/>
        </w:rPr>
      </w:pPr>
    </w:p>
    <w:p w14:paraId="32E6CAC0" w14:textId="77777777" w:rsidR="006744D4" w:rsidRPr="00E55BF1" w:rsidRDefault="006744D4" w:rsidP="00EC3DC8">
      <w:pPr>
        <w:pStyle w:val="Titolo"/>
        <w:jc w:val="center"/>
        <w:rPr>
          <w:rFonts w:asciiTheme="minorHAnsi" w:hAnsiTheme="minorHAnsi" w:cstheme="minorHAnsi"/>
          <w:color w:val="auto"/>
          <w:sz w:val="24"/>
          <w:szCs w:val="24"/>
        </w:rPr>
      </w:pPr>
    </w:p>
    <w:p w14:paraId="5AFCF54D" w14:textId="77777777" w:rsidR="006744D4" w:rsidRPr="00E55BF1" w:rsidRDefault="006744D4" w:rsidP="006744D4">
      <w:pPr>
        <w:jc w:val="right"/>
        <w:rPr>
          <w:rFonts w:eastAsiaTheme="majorEastAsia" w:cstheme="minorHAnsi"/>
          <w:caps/>
          <w:spacing w:val="10"/>
          <w:sz w:val="24"/>
          <w:szCs w:val="24"/>
        </w:rPr>
      </w:pPr>
    </w:p>
    <w:p w14:paraId="355B64BD" w14:textId="77777777" w:rsidR="006744D4" w:rsidRPr="00E55BF1" w:rsidRDefault="006744D4" w:rsidP="006744D4">
      <w:pPr>
        <w:jc w:val="right"/>
        <w:rPr>
          <w:rFonts w:eastAsiaTheme="majorEastAsia" w:cstheme="minorHAnsi"/>
          <w:caps/>
          <w:spacing w:val="10"/>
          <w:sz w:val="24"/>
          <w:szCs w:val="24"/>
        </w:rPr>
      </w:pPr>
    </w:p>
    <w:p w14:paraId="0E34715E" w14:textId="77777777" w:rsidR="006744D4" w:rsidRPr="00E55BF1" w:rsidRDefault="006744D4" w:rsidP="006744D4">
      <w:pPr>
        <w:jc w:val="right"/>
        <w:rPr>
          <w:rFonts w:eastAsiaTheme="majorEastAsia" w:cstheme="minorHAnsi"/>
          <w:caps/>
          <w:spacing w:val="10"/>
          <w:sz w:val="24"/>
          <w:szCs w:val="24"/>
        </w:rPr>
      </w:pPr>
    </w:p>
    <w:p w14:paraId="0CEDDA4D" w14:textId="77777777" w:rsidR="006744D4" w:rsidRPr="00E55BF1" w:rsidRDefault="006744D4" w:rsidP="006744D4">
      <w:pPr>
        <w:jc w:val="right"/>
        <w:rPr>
          <w:rFonts w:eastAsiaTheme="majorEastAsia" w:cstheme="minorHAnsi"/>
          <w:caps/>
          <w:spacing w:val="10"/>
          <w:sz w:val="24"/>
          <w:szCs w:val="24"/>
        </w:rPr>
      </w:pPr>
    </w:p>
    <w:p w14:paraId="1BDC6376" w14:textId="77777777" w:rsidR="006744D4" w:rsidRPr="00E55BF1" w:rsidRDefault="006744D4" w:rsidP="006744D4">
      <w:pPr>
        <w:jc w:val="right"/>
        <w:rPr>
          <w:rFonts w:eastAsiaTheme="majorEastAsia" w:cstheme="minorHAnsi"/>
          <w:caps/>
          <w:spacing w:val="10"/>
          <w:sz w:val="24"/>
          <w:szCs w:val="24"/>
        </w:rPr>
      </w:pPr>
    </w:p>
    <w:p w14:paraId="70E07523" w14:textId="77777777" w:rsidR="006744D4" w:rsidRPr="00E55BF1" w:rsidRDefault="006744D4" w:rsidP="006744D4">
      <w:pPr>
        <w:jc w:val="right"/>
        <w:rPr>
          <w:rFonts w:eastAsiaTheme="majorEastAsia" w:cstheme="minorHAnsi"/>
          <w:caps/>
          <w:spacing w:val="10"/>
          <w:sz w:val="24"/>
          <w:szCs w:val="24"/>
        </w:rPr>
      </w:pPr>
    </w:p>
    <w:p w14:paraId="6DFAC6A9" w14:textId="77777777" w:rsidR="006744D4" w:rsidRPr="00E55BF1" w:rsidRDefault="006744D4" w:rsidP="006744D4">
      <w:pPr>
        <w:jc w:val="right"/>
        <w:rPr>
          <w:rFonts w:eastAsiaTheme="majorEastAsia" w:cstheme="minorHAnsi"/>
          <w:caps/>
          <w:spacing w:val="10"/>
          <w:sz w:val="24"/>
          <w:szCs w:val="24"/>
        </w:rPr>
      </w:pPr>
    </w:p>
    <w:p w14:paraId="48A4207A" w14:textId="77777777" w:rsidR="006744D4" w:rsidRPr="00E55BF1" w:rsidRDefault="006744D4" w:rsidP="006744D4">
      <w:pPr>
        <w:jc w:val="right"/>
        <w:rPr>
          <w:rFonts w:eastAsiaTheme="majorEastAsia" w:cstheme="minorHAnsi"/>
          <w:caps/>
          <w:spacing w:val="10"/>
          <w:sz w:val="24"/>
          <w:szCs w:val="24"/>
        </w:rPr>
      </w:pPr>
    </w:p>
    <w:p w14:paraId="00393EE7" w14:textId="77777777" w:rsidR="00792951" w:rsidRDefault="00792951" w:rsidP="00792951">
      <w:pPr>
        <w:spacing w:before="0" w:after="0"/>
        <w:jc w:val="right"/>
        <w:rPr>
          <w:rFonts w:eastAsiaTheme="majorEastAsia" w:cstheme="minorHAnsi"/>
          <w:i/>
          <w:spacing w:val="10"/>
          <w:sz w:val="24"/>
          <w:szCs w:val="24"/>
        </w:rPr>
      </w:pPr>
    </w:p>
    <w:p w14:paraId="36DEFFD2" w14:textId="77777777" w:rsidR="009E6393" w:rsidRDefault="009E6393" w:rsidP="00792951">
      <w:pPr>
        <w:spacing w:before="0" w:after="0"/>
        <w:jc w:val="right"/>
        <w:rPr>
          <w:rFonts w:eastAsiaTheme="majorEastAsia" w:cstheme="minorHAnsi"/>
          <w:i/>
          <w:spacing w:val="10"/>
          <w:sz w:val="24"/>
          <w:szCs w:val="24"/>
        </w:rPr>
      </w:pPr>
    </w:p>
    <w:p w14:paraId="55121DD3" w14:textId="77777777" w:rsidR="00AD7F8D" w:rsidRDefault="00AD7F8D" w:rsidP="00792951">
      <w:pPr>
        <w:spacing w:before="0" w:after="0"/>
        <w:jc w:val="right"/>
        <w:rPr>
          <w:rFonts w:eastAsiaTheme="majorEastAsia" w:cstheme="minorHAnsi"/>
          <w:i/>
          <w:spacing w:val="10"/>
          <w:sz w:val="24"/>
          <w:szCs w:val="24"/>
        </w:rPr>
      </w:pPr>
    </w:p>
    <w:p w14:paraId="22B4DFEB" w14:textId="77777777" w:rsidR="009F5BC2" w:rsidRDefault="009F5BC2" w:rsidP="00792951">
      <w:pPr>
        <w:spacing w:before="0" w:after="0"/>
        <w:jc w:val="right"/>
        <w:rPr>
          <w:rStyle w:val="Collegamentoipertestuale"/>
          <w:rFonts w:eastAsiaTheme="majorEastAsia" w:cstheme="minorHAnsi"/>
          <w:i/>
          <w:spacing w:val="10"/>
          <w:sz w:val="24"/>
          <w:szCs w:val="24"/>
        </w:rPr>
      </w:pPr>
    </w:p>
    <w:p w14:paraId="22F54011" w14:textId="7B727D64" w:rsidR="006744D4" w:rsidRDefault="007870EB" w:rsidP="00A82F29">
      <w:pPr>
        <w:spacing w:before="0" w:after="0"/>
        <w:jc w:val="right"/>
        <w:rPr>
          <w:rFonts w:eastAsiaTheme="majorEastAsia" w:cstheme="minorHAnsi"/>
          <w:i/>
          <w:spacing w:val="10"/>
          <w:sz w:val="24"/>
          <w:szCs w:val="24"/>
        </w:rPr>
      </w:pPr>
      <w:r w:rsidRPr="007870EB">
        <w:rPr>
          <w:rStyle w:val="Collegamentoipertestuale"/>
          <w:rFonts w:eastAsiaTheme="majorEastAsia" w:cstheme="minorHAnsi"/>
          <w:i/>
          <w:spacing w:val="10"/>
          <w:sz w:val="24"/>
          <w:szCs w:val="24"/>
        </w:rPr>
        <w:t>www.</w:t>
      </w:r>
      <w:hyperlink r:id="rId8" w:history="1">
        <w:r w:rsidR="00B0533B" w:rsidRPr="00B77A18">
          <w:rPr>
            <w:rStyle w:val="Collegamentoipertestuale"/>
            <w:rFonts w:eastAsiaTheme="majorEastAsia" w:cstheme="minorHAnsi"/>
            <w:i/>
            <w:spacing w:val="10"/>
            <w:sz w:val="24"/>
            <w:szCs w:val="24"/>
          </w:rPr>
          <w:t>carmignaniconsulenza.com</w:t>
        </w:r>
      </w:hyperlink>
      <w:r w:rsidR="004F2CC6">
        <w:rPr>
          <w:rFonts w:eastAsiaTheme="majorEastAsia" w:cstheme="minorHAnsi"/>
          <w:i/>
          <w:spacing w:val="10"/>
          <w:sz w:val="24"/>
          <w:szCs w:val="24"/>
        </w:rPr>
        <w:br w:type="page"/>
      </w:r>
    </w:p>
    <w:sdt>
      <w:sdtPr>
        <w:id w:val="1777831772"/>
        <w:docPartObj>
          <w:docPartGallery w:val="Table of Contents"/>
          <w:docPartUnique/>
        </w:docPartObj>
      </w:sdtPr>
      <w:sdtEndPr>
        <w:rPr>
          <w:b/>
          <w:bCs/>
          <w:caps w:val="0"/>
          <w:color w:val="auto"/>
          <w:spacing w:val="0"/>
          <w:sz w:val="20"/>
          <w:szCs w:val="20"/>
        </w:rPr>
      </w:sdtEndPr>
      <w:sdtContent>
        <w:p w14:paraId="18A0B354" w14:textId="555B91FB" w:rsidR="004F2CC6" w:rsidRDefault="004F2CC6">
          <w:pPr>
            <w:pStyle w:val="Titolosommario"/>
          </w:pPr>
          <w:r>
            <w:t>Sommario</w:t>
          </w:r>
        </w:p>
        <w:p w14:paraId="729320DB" w14:textId="097325C4" w:rsidR="007E1B8E" w:rsidRPr="007E1B8E" w:rsidRDefault="004F2CC6">
          <w:pPr>
            <w:pStyle w:val="Sommario1"/>
            <w:tabs>
              <w:tab w:val="left" w:pos="720"/>
              <w:tab w:val="right" w:leader="dot" w:pos="9628"/>
            </w:tabs>
            <w:rPr>
              <w:caps/>
              <w:noProof/>
              <w:kern w:val="2"/>
              <w:sz w:val="24"/>
              <w:szCs w:val="24"/>
              <w:lang w:eastAsia="it-IT"/>
              <w14:ligatures w14:val="standardContextual"/>
            </w:rPr>
          </w:pPr>
          <w:r w:rsidRPr="007E1B8E">
            <w:rPr>
              <w:caps/>
            </w:rPr>
            <w:fldChar w:fldCharType="begin"/>
          </w:r>
          <w:r w:rsidRPr="007E1B8E">
            <w:rPr>
              <w:caps/>
            </w:rPr>
            <w:instrText xml:space="preserve"> TOC \o "1-3" \h \z \u </w:instrText>
          </w:r>
          <w:r w:rsidRPr="007E1B8E">
            <w:rPr>
              <w:caps/>
            </w:rPr>
            <w:fldChar w:fldCharType="separate"/>
          </w:r>
          <w:hyperlink w:anchor="_Toc178678222" w:history="1">
            <w:r w:rsidR="007E1B8E" w:rsidRPr="007E1B8E">
              <w:rPr>
                <w:rStyle w:val="Collegamentoipertestuale"/>
                <w:rFonts w:cstheme="minorHAnsi"/>
                <w:caps/>
                <w:noProof/>
              </w:rPr>
              <w:t>1.</w:t>
            </w:r>
            <w:r w:rsidR="007E1B8E" w:rsidRPr="007E1B8E">
              <w:rPr>
                <w:caps/>
                <w:noProof/>
                <w:kern w:val="2"/>
                <w:sz w:val="24"/>
                <w:szCs w:val="24"/>
                <w:lang w:eastAsia="it-IT"/>
                <w14:ligatures w14:val="standardContextual"/>
              </w:rPr>
              <w:tab/>
            </w:r>
            <w:r w:rsidR="007E1B8E" w:rsidRPr="007E1B8E">
              <w:rPr>
                <w:rStyle w:val="Collegamentoipertestuale"/>
                <w:rFonts w:cstheme="minorHAnsi"/>
                <w:caps/>
                <w:noProof/>
              </w:rPr>
              <w:t>Introduzione</w:t>
            </w:r>
            <w:r w:rsidR="007E1B8E" w:rsidRPr="007E1B8E">
              <w:rPr>
                <w:caps/>
                <w:noProof/>
                <w:webHidden/>
              </w:rPr>
              <w:tab/>
            </w:r>
            <w:r w:rsidR="007E1B8E" w:rsidRPr="007E1B8E">
              <w:rPr>
                <w:caps/>
                <w:noProof/>
                <w:webHidden/>
              </w:rPr>
              <w:fldChar w:fldCharType="begin"/>
            </w:r>
            <w:r w:rsidR="007E1B8E" w:rsidRPr="007E1B8E">
              <w:rPr>
                <w:caps/>
                <w:noProof/>
                <w:webHidden/>
              </w:rPr>
              <w:instrText xml:space="preserve"> PAGEREF _Toc178678222 \h </w:instrText>
            </w:r>
            <w:r w:rsidR="007E1B8E" w:rsidRPr="007E1B8E">
              <w:rPr>
                <w:caps/>
                <w:noProof/>
                <w:webHidden/>
              </w:rPr>
            </w:r>
            <w:r w:rsidR="007E1B8E" w:rsidRPr="007E1B8E">
              <w:rPr>
                <w:caps/>
                <w:noProof/>
                <w:webHidden/>
              </w:rPr>
              <w:fldChar w:fldCharType="separate"/>
            </w:r>
            <w:r w:rsidR="007E1B8E" w:rsidRPr="007E1B8E">
              <w:rPr>
                <w:caps/>
                <w:noProof/>
                <w:webHidden/>
              </w:rPr>
              <w:t>3</w:t>
            </w:r>
            <w:r w:rsidR="007E1B8E" w:rsidRPr="007E1B8E">
              <w:rPr>
                <w:caps/>
                <w:noProof/>
                <w:webHidden/>
              </w:rPr>
              <w:fldChar w:fldCharType="end"/>
            </w:r>
          </w:hyperlink>
        </w:p>
        <w:p w14:paraId="1160712A" w14:textId="67CE28D1" w:rsidR="007E1B8E" w:rsidRPr="007E1B8E" w:rsidRDefault="007E1B8E">
          <w:pPr>
            <w:pStyle w:val="Sommario1"/>
            <w:tabs>
              <w:tab w:val="left" w:pos="720"/>
              <w:tab w:val="right" w:leader="dot" w:pos="9628"/>
            </w:tabs>
            <w:rPr>
              <w:caps/>
              <w:noProof/>
              <w:kern w:val="2"/>
              <w:sz w:val="24"/>
              <w:szCs w:val="24"/>
              <w:lang w:eastAsia="it-IT"/>
              <w14:ligatures w14:val="standardContextual"/>
            </w:rPr>
          </w:pPr>
          <w:hyperlink w:anchor="_Toc178678223" w:history="1">
            <w:r w:rsidRPr="007E1B8E">
              <w:rPr>
                <w:rStyle w:val="Collegamentoipertestuale"/>
                <w:rFonts w:cstheme="minorHAnsi"/>
                <w:caps/>
                <w:noProof/>
              </w:rPr>
              <w:t>2.</w:t>
            </w:r>
            <w:r w:rsidRPr="007E1B8E">
              <w:rPr>
                <w:caps/>
                <w:noProof/>
                <w:kern w:val="2"/>
                <w:sz w:val="24"/>
                <w:szCs w:val="24"/>
                <w:lang w:eastAsia="it-IT"/>
                <w14:ligatures w14:val="standardContextual"/>
              </w:rPr>
              <w:tab/>
            </w:r>
            <w:r w:rsidRPr="007E1B8E">
              <w:rPr>
                <w:rStyle w:val="Collegamentoipertestuale"/>
                <w:rFonts w:cstheme="minorHAnsi"/>
                <w:caps/>
                <w:noProof/>
              </w:rPr>
              <w:t>riferimenti normativi</w:t>
            </w:r>
            <w:r w:rsidRPr="007E1B8E">
              <w:rPr>
                <w:caps/>
                <w:noProof/>
                <w:webHidden/>
              </w:rPr>
              <w:tab/>
            </w:r>
            <w:r w:rsidRPr="007E1B8E">
              <w:rPr>
                <w:caps/>
                <w:noProof/>
                <w:webHidden/>
              </w:rPr>
              <w:fldChar w:fldCharType="begin"/>
            </w:r>
            <w:r w:rsidRPr="007E1B8E">
              <w:rPr>
                <w:caps/>
                <w:noProof/>
                <w:webHidden/>
              </w:rPr>
              <w:instrText xml:space="preserve"> PAGEREF _Toc178678223 \h </w:instrText>
            </w:r>
            <w:r w:rsidRPr="007E1B8E">
              <w:rPr>
                <w:caps/>
                <w:noProof/>
                <w:webHidden/>
              </w:rPr>
            </w:r>
            <w:r w:rsidRPr="007E1B8E">
              <w:rPr>
                <w:caps/>
                <w:noProof/>
                <w:webHidden/>
              </w:rPr>
              <w:fldChar w:fldCharType="separate"/>
            </w:r>
            <w:r w:rsidRPr="007E1B8E">
              <w:rPr>
                <w:caps/>
                <w:noProof/>
                <w:webHidden/>
              </w:rPr>
              <w:t>4</w:t>
            </w:r>
            <w:r w:rsidRPr="007E1B8E">
              <w:rPr>
                <w:caps/>
                <w:noProof/>
                <w:webHidden/>
              </w:rPr>
              <w:fldChar w:fldCharType="end"/>
            </w:r>
          </w:hyperlink>
        </w:p>
        <w:p w14:paraId="3BE2189F" w14:textId="2366DC60" w:rsidR="007E1B8E" w:rsidRPr="007E1B8E" w:rsidRDefault="007E1B8E">
          <w:pPr>
            <w:pStyle w:val="Sommario1"/>
            <w:tabs>
              <w:tab w:val="left" w:pos="720"/>
              <w:tab w:val="right" w:leader="dot" w:pos="9628"/>
            </w:tabs>
            <w:rPr>
              <w:caps/>
              <w:noProof/>
              <w:kern w:val="2"/>
              <w:sz w:val="24"/>
              <w:szCs w:val="24"/>
              <w:lang w:eastAsia="it-IT"/>
              <w14:ligatures w14:val="standardContextual"/>
            </w:rPr>
          </w:pPr>
          <w:hyperlink w:anchor="_Toc178678224" w:history="1">
            <w:r w:rsidRPr="007E1B8E">
              <w:rPr>
                <w:rStyle w:val="Collegamentoipertestuale"/>
                <w:rFonts w:cstheme="minorHAnsi"/>
                <w:caps/>
                <w:noProof/>
              </w:rPr>
              <w:t>3.</w:t>
            </w:r>
            <w:r w:rsidRPr="007E1B8E">
              <w:rPr>
                <w:caps/>
                <w:noProof/>
                <w:kern w:val="2"/>
                <w:sz w:val="24"/>
                <w:szCs w:val="24"/>
                <w:lang w:eastAsia="it-IT"/>
                <w14:ligatures w14:val="standardContextual"/>
              </w:rPr>
              <w:tab/>
            </w:r>
            <w:r w:rsidRPr="007E1B8E">
              <w:rPr>
                <w:rStyle w:val="Collegamentoipertestuale"/>
                <w:rFonts w:cstheme="minorHAnsi"/>
                <w:caps/>
                <w:noProof/>
              </w:rPr>
              <w:t>Attività, organizzazione e soggetti direttamente coinvolti</w:t>
            </w:r>
            <w:r w:rsidRPr="007E1B8E">
              <w:rPr>
                <w:caps/>
                <w:noProof/>
                <w:webHidden/>
              </w:rPr>
              <w:tab/>
            </w:r>
            <w:r w:rsidRPr="007E1B8E">
              <w:rPr>
                <w:caps/>
                <w:noProof/>
                <w:webHidden/>
              </w:rPr>
              <w:fldChar w:fldCharType="begin"/>
            </w:r>
            <w:r w:rsidRPr="007E1B8E">
              <w:rPr>
                <w:caps/>
                <w:noProof/>
                <w:webHidden/>
              </w:rPr>
              <w:instrText xml:space="preserve"> PAGEREF _Toc178678224 \h </w:instrText>
            </w:r>
            <w:r w:rsidRPr="007E1B8E">
              <w:rPr>
                <w:caps/>
                <w:noProof/>
                <w:webHidden/>
              </w:rPr>
            </w:r>
            <w:r w:rsidRPr="007E1B8E">
              <w:rPr>
                <w:caps/>
                <w:noProof/>
                <w:webHidden/>
              </w:rPr>
              <w:fldChar w:fldCharType="separate"/>
            </w:r>
            <w:r w:rsidRPr="007E1B8E">
              <w:rPr>
                <w:caps/>
                <w:noProof/>
                <w:webHidden/>
              </w:rPr>
              <w:t>5</w:t>
            </w:r>
            <w:r w:rsidRPr="007E1B8E">
              <w:rPr>
                <w:caps/>
                <w:noProof/>
                <w:webHidden/>
              </w:rPr>
              <w:fldChar w:fldCharType="end"/>
            </w:r>
          </w:hyperlink>
        </w:p>
        <w:p w14:paraId="6BD766B9" w14:textId="1CDBB377"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25" w:history="1">
            <w:r w:rsidRPr="007E1B8E">
              <w:rPr>
                <w:rStyle w:val="Collegamentoipertestuale"/>
                <w:rFonts w:eastAsia="Times New Roman"/>
                <w:caps/>
                <w:noProof/>
                <w:lang w:eastAsia="it-IT"/>
              </w:rPr>
              <w:t>3.1 I DATI PERSONALI</w:t>
            </w:r>
            <w:r w:rsidRPr="007E1B8E">
              <w:rPr>
                <w:caps/>
                <w:noProof/>
                <w:webHidden/>
              </w:rPr>
              <w:tab/>
            </w:r>
            <w:r w:rsidRPr="007E1B8E">
              <w:rPr>
                <w:caps/>
                <w:noProof/>
                <w:webHidden/>
              </w:rPr>
              <w:fldChar w:fldCharType="begin"/>
            </w:r>
            <w:r w:rsidRPr="007E1B8E">
              <w:rPr>
                <w:caps/>
                <w:noProof/>
                <w:webHidden/>
              </w:rPr>
              <w:instrText xml:space="preserve"> PAGEREF _Toc178678225 \h </w:instrText>
            </w:r>
            <w:r w:rsidRPr="007E1B8E">
              <w:rPr>
                <w:caps/>
                <w:noProof/>
                <w:webHidden/>
              </w:rPr>
            </w:r>
            <w:r w:rsidRPr="007E1B8E">
              <w:rPr>
                <w:caps/>
                <w:noProof/>
                <w:webHidden/>
              </w:rPr>
              <w:fldChar w:fldCharType="separate"/>
            </w:r>
            <w:r w:rsidRPr="007E1B8E">
              <w:rPr>
                <w:caps/>
                <w:noProof/>
                <w:webHidden/>
              </w:rPr>
              <w:t>5</w:t>
            </w:r>
            <w:r w:rsidRPr="007E1B8E">
              <w:rPr>
                <w:caps/>
                <w:noProof/>
                <w:webHidden/>
              </w:rPr>
              <w:fldChar w:fldCharType="end"/>
            </w:r>
          </w:hyperlink>
        </w:p>
        <w:p w14:paraId="418CB4AD" w14:textId="1868318D"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26" w:history="1">
            <w:r w:rsidRPr="007E1B8E">
              <w:rPr>
                <w:rStyle w:val="Collegamentoipertestuale"/>
                <w:rFonts w:eastAsia="Times New Roman"/>
                <w:caps/>
                <w:noProof/>
                <w:lang w:eastAsia="it-IT"/>
              </w:rPr>
              <w:t>3.2 LE PARTI IN GIOCO</w:t>
            </w:r>
            <w:r w:rsidRPr="007E1B8E">
              <w:rPr>
                <w:caps/>
                <w:noProof/>
                <w:webHidden/>
              </w:rPr>
              <w:tab/>
            </w:r>
            <w:r w:rsidRPr="007E1B8E">
              <w:rPr>
                <w:caps/>
                <w:noProof/>
                <w:webHidden/>
              </w:rPr>
              <w:fldChar w:fldCharType="begin"/>
            </w:r>
            <w:r w:rsidRPr="007E1B8E">
              <w:rPr>
                <w:caps/>
                <w:noProof/>
                <w:webHidden/>
              </w:rPr>
              <w:instrText xml:space="preserve"> PAGEREF _Toc178678226 \h </w:instrText>
            </w:r>
            <w:r w:rsidRPr="007E1B8E">
              <w:rPr>
                <w:caps/>
                <w:noProof/>
                <w:webHidden/>
              </w:rPr>
            </w:r>
            <w:r w:rsidRPr="007E1B8E">
              <w:rPr>
                <w:caps/>
                <w:noProof/>
                <w:webHidden/>
              </w:rPr>
              <w:fldChar w:fldCharType="separate"/>
            </w:r>
            <w:r w:rsidRPr="007E1B8E">
              <w:rPr>
                <w:caps/>
                <w:noProof/>
                <w:webHidden/>
              </w:rPr>
              <w:t>5</w:t>
            </w:r>
            <w:r w:rsidRPr="007E1B8E">
              <w:rPr>
                <w:caps/>
                <w:noProof/>
                <w:webHidden/>
              </w:rPr>
              <w:fldChar w:fldCharType="end"/>
            </w:r>
          </w:hyperlink>
        </w:p>
        <w:p w14:paraId="4DFC3939" w14:textId="1EF83D43"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27" w:history="1">
            <w:r w:rsidRPr="007E1B8E">
              <w:rPr>
                <w:rStyle w:val="Collegamentoipertestuale"/>
                <w:rFonts w:cstheme="minorHAnsi"/>
                <w:bCs/>
                <w:caps/>
                <w:noProof/>
              </w:rPr>
              <w:t>3.3 Diritto di accedere ai propri dati personali</w:t>
            </w:r>
            <w:r w:rsidRPr="007E1B8E">
              <w:rPr>
                <w:caps/>
                <w:noProof/>
                <w:webHidden/>
              </w:rPr>
              <w:tab/>
            </w:r>
            <w:r w:rsidRPr="007E1B8E">
              <w:rPr>
                <w:caps/>
                <w:noProof/>
                <w:webHidden/>
              </w:rPr>
              <w:fldChar w:fldCharType="begin"/>
            </w:r>
            <w:r w:rsidRPr="007E1B8E">
              <w:rPr>
                <w:caps/>
                <w:noProof/>
                <w:webHidden/>
              </w:rPr>
              <w:instrText xml:space="preserve"> PAGEREF _Toc178678227 \h </w:instrText>
            </w:r>
            <w:r w:rsidRPr="007E1B8E">
              <w:rPr>
                <w:caps/>
                <w:noProof/>
                <w:webHidden/>
              </w:rPr>
            </w:r>
            <w:r w:rsidRPr="007E1B8E">
              <w:rPr>
                <w:caps/>
                <w:noProof/>
                <w:webHidden/>
              </w:rPr>
              <w:fldChar w:fldCharType="separate"/>
            </w:r>
            <w:r w:rsidRPr="007E1B8E">
              <w:rPr>
                <w:caps/>
                <w:noProof/>
                <w:webHidden/>
              </w:rPr>
              <w:t>7</w:t>
            </w:r>
            <w:r w:rsidRPr="007E1B8E">
              <w:rPr>
                <w:caps/>
                <w:noProof/>
                <w:webHidden/>
              </w:rPr>
              <w:fldChar w:fldCharType="end"/>
            </w:r>
          </w:hyperlink>
        </w:p>
        <w:p w14:paraId="602C1A85" w14:textId="79995196"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28" w:history="1">
            <w:r w:rsidRPr="007E1B8E">
              <w:rPr>
                <w:rStyle w:val="Collegamentoipertestuale"/>
                <w:caps/>
                <w:noProof/>
              </w:rPr>
              <w:t>3.4 TUTELARE I DATI PERSONALI</w:t>
            </w:r>
            <w:r w:rsidRPr="007E1B8E">
              <w:rPr>
                <w:caps/>
                <w:noProof/>
                <w:webHidden/>
              </w:rPr>
              <w:tab/>
            </w:r>
            <w:r w:rsidRPr="007E1B8E">
              <w:rPr>
                <w:caps/>
                <w:noProof/>
                <w:webHidden/>
              </w:rPr>
              <w:fldChar w:fldCharType="begin"/>
            </w:r>
            <w:r w:rsidRPr="007E1B8E">
              <w:rPr>
                <w:caps/>
                <w:noProof/>
                <w:webHidden/>
              </w:rPr>
              <w:instrText xml:space="preserve"> PAGEREF _Toc178678228 \h </w:instrText>
            </w:r>
            <w:r w:rsidRPr="007E1B8E">
              <w:rPr>
                <w:caps/>
                <w:noProof/>
                <w:webHidden/>
              </w:rPr>
            </w:r>
            <w:r w:rsidRPr="007E1B8E">
              <w:rPr>
                <w:caps/>
                <w:noProof/>
                <w:webHidden/>
              </w:rPr>
              <w:fldChar w:fldCharType="separate"/>
            </w:r>
            <w:r w:rsidRPr="007E1B8E">
              <w:rPr>
                <w:caps/>
                <w:noProof/>
                <w:webHidden/>
              </w:rPr>
              <w:t>8</w:t>
            </w:r>
            <w:r w:rsidRPr="007E1B8E">
              <w:rPr>
                <w:caps/>
                <w:noProof/>
                <w:webHidden/>
              </w:rPr>
              <w:fldChar w:fldCharType="end"/>
            </w:r>
          </w:hyperlink>
        </w:p>
        <w:p w14:paraId="17023FDA" w14:textId="33C24880" w:rsidR="007E1B8E" w:rsidRPr="007E1B8E" w:rsidRDefault="007E1B8E">
          <w:pPr>
            <w:pStyle w:val="Sommario1"/>
            <w:tabs>
              <w:tab w:val="left" w:pos="720"/>
              <w:tab w:val="right" w:leader="dot" w:pos="9628"/>
            </w:tabs>
            <w:rPr>
              <w:caps/>
              <w:noProof/>
              <w:kern w:val="2"/>
              <w:sz w:val="24"/>
              <w:szCs w:val="24"/>
              <w:lang w:eastAsia="it-IT"/>
              <w14:ligatures w14:val="standardContextual"/>
            </w:rPr>
          </w:pPr>
          <w:hyperlink w:anchor="_Toc178678229" w:history="1">
            <w:r w:rsidRPr="007E1B8E">
              <w:rPr>
                <w:rStyle w:val="Collegamentoipertestuale"/>
                <w:rFonts w:cstheme="minorHAnsi"/>
                <w:caps/>
                <w:noProof/>
              </w:rPr>
              <w:t>4.</w:t>
            </w:r>
            <w:r w:rsidRPr="007E1B8E">
              <w:rPr>
                <w:caps/>
                <w:noProof/>
                <w:kern w:val="2"/>
                <w:sz w:val="24"/>
                <w:szCs w:val="24"/>
                <w:lang w:eastAsia="it-IT"/>
                <w14:ligatures w14:val="standardContextual"/>
              </w:rPr>
              <w:tab/>
            </w:r>
            <w:r w:rsidRPr="007E1B8E">
              <w:rPr>
                <w:rStyle w:val="Collegamentoipertestuale"/>
                <w:rFonts w:cstheme="minorHAnsi"/>
                <w:caps/>
                <w:noProof/>
              </w:rPr>
              <w:t>Processi di lavoro interni e buone pratiche</w:t>
            </w:r>
            <w:r w:rsidRPr="007E1B8E">
              <w:rPr>
                <w:caps/>
                <w:noProof/>
                <w:webHidden/>
              </w:rPr>
              <w:tab/>
            </w:r>
            <w:r w:rsidRPr="007E1B8E">
              <w:rPr>
                <w:caps/>
                <w:noProof/>
                <w:webHidden/>
              </w:rPr>
              <w:fldChar w:fldCharType="begin"/>
            </w:r>
            <w:r w:rsidRPr="007E1B8E">
              <w:rPr>
                <w:caps/>
                <w:noProof/>
                <w:webHidden/>
              </w:rPr>
              <w:instrText xml:space="preserve"> PAGEREF _Toc178678229 \h </w:instrText>
            </w:r>
            <w:r w:rsidRPr="007E1B8E">
              <w:rPr>
                <w:caps/>
                <w:noProof/>
                <w:webHidden/>
              </w:rPr>
            </w:r>
            <w:r w:rsidRPr="007E1B8E">
              <w:rPr>
                <w:caps/>
                <w:noProof/>
                <w:webHidden/>
              </w:rPr>
              <w:fldChar w:fldCharType="separate"/>
            </w:r>
            <w:r w:rsidRPr="007E1B8E">
              <w:rPr>
                <w:caps/>
                <w:noProof/>
                <w:webHidden/>
              </w:rPr>
              <w:t>10</w:t>
            </w:r>
            <w:r w:rsidRPr="007E1B8E">
              <w:rPr>
                <w:caps/>
                <w:noProof/>
                <w:webHidden/>
              </w:rPr>
              <w:fldChar w:fldCharType="end"/>
            </w:r>
          </w:hyperlink>
        </w:p>
        <w:p w14:paraId="4C585860" w14:textId="16244A27"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30" w:history="1">
            <w:r w:rsidRPr="007E1B8E">
              <w:rPr>
                <w:rStyle w:val="Collegamentoipertestuale"/>
                <w:rFonts w:eastAsia="Times New Roman"/>
                <w:caps/>
                <w:noProof/>
                <w:lang w:eastAsia="it-IT"/>
              </w:rPr>
              <w:t>4.1 Principi generali del trattamento di dati personali</w:t>
            </w:r>
            <w:r w:rsidRPr="007E1B8E">
              <w:rPr>
                <w:caps/>
                <w:noProof/>
                <w:webHidden/>
              </w:rPr>
              <w:tab/>
            </w:r>
            <w:r w:rsidRPr="007E1B8E">
              <w:rPr>
                <w:caps/>
                <w:noProof/>
                <w:webHidden/>
              </w:rPr>
              <w:fldChar w:fldCharType="begin"/>
            </w:r>
            <w:r w:rsidRPr="007E1B8E">
              <w:rPr>
                <w:caps/>
                <w:noProof/>
                <w:webHidden/>
              </w:rPr>
              <w:instrText xml:space="preserve"> PAGEREF _Toc178678230 \h </w:instrText>
            </w:r>
            <w:r w:rsidRPr="007E1B8E">
              <w:rPr>
                <w:caps/>
                <w:noProof/>
                <w:webHidden/>
              </w:rPr>
            </w:r>
            <w:r w:rsidRPr="007E1B8E">
              <w:rPr>
                <w:caps/>
                <w:noProof/>
                <w:webHidden/>
              </w:rPr>
              <w:fldChar w:fldCharType="separate"/>
            </w:r>
            <w:r w:rsidRPr="007E1B8E">
              <w:rPr>
                <w:caps/>
                <w:noProof/>
                <w:webHidden/>
              </w:rPr>
              <w:t>10</w:t>
            </w:r>
            <w:r w:rsidRPr="007E1B8E">
              <w:rPr>
                <w:caps/>
                <w:noProof/>
                <w:webHidden/>
              </w:rPr>
              <w:fldChar w:fldCharType="end"/>
            </w:r>
          </w:hyperlink>
        </w:p>
        <w:p w14:paraId="74432DF8" w14:textId="7D472160"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31" w:history="1">
            <w:r w:rsidRPr="007E1B8E">
              <w:rPr>
                <w:rStyle w:val="Collegamentoipertestuale"/>
                <w:rFonts w:eastAsia="Times New Roman"/>
                <w:caps/>
                <w:noProof/>
                <w:lang w:eastAsia="it-IT"/>
              </w:rPr>
              <w:t>4.2 Trasparenza del trattamento E l’informativa agli interessati</w:t>
            </w:r>
            <w:r w:rsidRPr="007E1B8E">
              <w:rPr>
                <w:caps/>
                <w:noProof/>
                <w:webHidden/>
              </w:rPr>
              <w:tab/>
            </w:r>
            <w:r w:rsidRPr="007E1B8E">
              <w:rPr>
                <w:caps/>
                <w:noProof/>
                <w:webHidden/>
              </w:rPr>
              <w:fldChar w:fldCharType="begin"/>
            </w:r>
            <w:r w:rsidRPr="007E1B8E">
              <w:rPr>
                <w:caps/>
                <w:noProof/>
                <w:webHidden/>
              </w:rPr>
              <w:instrText xml:space="preserve"> PAGEREF _Toc178678231 \h </w:instrText>
            </w:r>
            <w:r w:rsidRPr="007E1B8E">
              <w:rPr>
                <w:caps/>
                <w:noProof/>
                <w:webHidden/>
              </w:rPr>
            </w:r>
            <w:r w:rsidRPr="007E1B8E">
              <w:rPr>
                <w:caps/>
                <w:noProof/>
                <w:webHidden/>
              </w:rPr>
              <w:fldChar w:fldCharType="separate"/>
            </w:r>
            <w:r w:rsidRPr="007E1B8E">
              <w:rPr>
                <w:caps/>
                <w:noProof/>
                <w:webHidden/>
              </w:rPr>
              <w:t>12</w:t>
            </w:r>
            <w:r w:rsidRPr="007E1B8E">
              <w:rPr>
                <w:caps/>
                <w:noProof/>
                <w:webHidden/>
              </w:rPr>
              <w:fldChar w:fldCharType="end"/>
            </w:r>
          </w:hyperlink>
        </w:p>
        <w:p w14:paraId="50476DCA" w14:textId="6F02DDB9"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32" w:history="1">
            <w:r w:rsidRPr="007E1B8E">
              <w:rPr>
                <w:rStyle w:val="Collegamentoipertestuale"/>
                <w:rFonts w:eastAsia="Times New Roman"/>
                <w:caps/>
                <w:noProof/>
                <w:lang w:eastAsia="it-IT"/>
              </w:rPr>
              <w:t>4.3 Un approccio Responsabile al trattamento E IL CONCETTO DI Accountability</w:t>
            </w:r>
            <w:r w:rsidRPr="007E1B8E">
              <w:rPr>
                <w:caps/>
                <w:noProof/>
                <w:webHidden/>
              </w:rPr>
              <w:tab/>
            </w:r>
            <w:r w:rsidRPr="007E1B8E">
              <w:rPr>
                <w:caps/>
                <w:noProof/>
                <w:webHidden/>
              </w:rPr>
              <w:fldChar w:fldCharType="begin"/>
            </w:r>
            <w:r w:rsidRPr="007E1B8E">
              <w:rPr>
                <w:caps/>
                <w:noProof/>
                <w:webHidden/>
              </w:rPr>
              <w:instrText xml:space="preserve"> PAGEREF _Toc178678232 \h </w:instrText>
            </w:r>
            <w:r w:rsidRPr="007E1B8E">
              <w:rPr>
                <w:caps/>
                <w:noProof/>
                <w:webHidden/>
              </w:rPr>
            </w:r>
            <w:r w:rsidRPr="007E1B8E">
              <w:rPr>
                <w:caps/>
                <w:noProof/>
                <w:webHidden/>
              </w:rPr>
              <w:fldChar w:fldCharType="separate"/>
            </w:r>
            <w:r w:rsidRPr="007E1B8E">
              <w:rPr>
                <w:caps/>
                <w:noProof/>
                <w:webHidden/>
              </w:rPr>
              <w:t>13</w:t>
            </w:r>
            <w:r w:rsidRPr="007E1B8E">
              <w:rPr>
                <w:caps/>
                <w:noProof/>
                <w:webHidden/>
              </w:rPr>
              <w:fldChar w:fldCharType="end"/>
            </w:r>
          </w:hyperlink>
        </w:p>
        <w:p w14:paraId="5F4BD165" w14:textId="604AEFD5"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33" w:history="1">
            <w:r w:rsidRPr="007E1B8E">
              <w:rPr>
                <w:rStyle w:val="Collegamentoipertestuale"/>
                <w:rFonts w:eastAsia="Times New Roman"/>
                <w:caps/>
                <w:noProof/>
                <w:lang w:eastAsia="it-IT"/>
              </w:rPr>
              <w:t>4.4 Misure di sicurezza</w:t>
            </w:r>
            <w:r w:rsidRPr="007E1B8E">
              <w:rPr>
                <w:caps/>
                <w:noProof/>
                <w:webHidden/>
              </w:rPr>
              <w:tab/>
            </w:r>
            <w:r w:rsidRPr="007E1B8E">
              <w:rPr>
                <w:caps/>
                <w:noProof/>
                <w:webHidden/>
              </w:rPr>
              <w:fldChar w:fldCharType="begin"/>
            </w:r>
            <w:r w:rsidRPr="007E1B8E">
              <w:rPr>
                <w:caps/>
                <w:noProof/>
                <w:webHidden/>
              </w:rPr>
              <w:instrText xml:space="preserve"> PAGEREF _Toc178678233 \h </w:instrText>
            </w:r>
            <w:r w:rsidRPr="007E1B8E">
              <w:rPr>
                <w:caps/>
                <w:noProof/>
                <w:webHidden/>
              </w:rPr>
            </w:r>
            <w:r w:rsidRPr="007E1B8E">
              <w:rPr>
                <w:caps/>
                <w:noProof/>
                <w:webHidden/>
              </w:rPr>
              <w:fldChar w:fldCharType="separate"/>
            </w:r>
            <w:r w:rsidRPr="007E1B8E">
              <w:rPr>
                <w:caps/>
                <w:noProof/>
                <w:webHidden/>
              </w:rPr>
              <w:t>14</w:t>
            </w:r>
            <w:r w:rsidRPr="007E1B8E">
              <w:rPr>
                <w:caps/>
                <w:noProof/>
                <w:webHidden/>
              </w:rPr>
              <w:fldChar w:fldCharType="end"/>
            </w:r>
          </w:hyperlink>
        </w:p>
        <w:p w14:paraId="7AAD08EC" w14:textId="1BF7641C" w:rsidR="007E1B8E" w:rsidRPr="007E1B8E" w:rsidRDefault="007E1B8E">
          <w:pPr>
            <w:pStyle w:val="Sommario1"/>
            <w:tabs>
              <w:tab w:val="left" w:pos="720"/>
              <w:tab w:val="right" w:leader="dot" w:pos="9628"/>
            </w:tabs>
            <w:rPr>
              <w:caps/>
              <w:noProof/>
              <w:kern w:val="2"/>
              <w:sz w:val="24"/>
              <w:szCs w:val="24"/>
              <w:lang w:eastAsia="it-IT"/>
              <w14:ligatures w14:val="standardContextual"/>
            </w:rPr>
          </w:pPr>
          <w:hyperlink w:anchor="_Toc178678234" w:history="1">
            <w:r w:rsidRPr="007E1B8E">
              <w:rPr>
                <w:rStyle w:val="Collegamentoipertestuale"/>
                <w:rFonts w:cstheme="minorHAnsi"/>
                <w:caps/>
                <w:noProof/>
              </w:rPr>
              <w:t>5.</w:t>
            </w:r>
            <w:r w:rsidRPr="007E1B8E">
              <w:rPr>
                <w:caps/>
                <w:noProof/>
                <w:kern w:val="2"/>
                <w:sz w:val="24"/>
                <w:szCs w:val="24"/>
                <w:lang w:eastAsia="it-IT"/>
                <w14:ligatures w14:val="standardContextual"/>
              </w:rPr>
              <w:tab/>
            </w:r>
            <w:r w:rsidRPr="007E1B8E">
              <w:rPr>
                <w:rStyle w:val="Collegamentoipertestuale"/>
                <w:rFonts w:cstheme="minorHAnsi"/>
                <w:caps/>
                <w:noProof/>
              </w:rPr>
              <w:t>Misure minime di sicurezza ICT</w:t>
            </w:r>
            <w:r w:rsidRPr="007E1B8E">
              <w:rPr>
                <w:caps/>
                <w:noProof/>
                <w:webHidden/>
              </w:rPr>
              <w:tab/>
            </w:r>
            <w:r w:rsidRPr="007E1B8E">
              <w:rPr>
                <w:caps/>
                <w:noProof/>
                <w:webHidden/>
              </w:rPr>
              <w:fldChar w:fldCharType="begin"/>
            </w:r>
            <w:r w:rsidRPr="007E1B8E">
              <w:rPr>
                <w:caps/>
                <w:noProof/>
                <w:webHidden/>
              </w:rPr>
              <w:instrText xml:space="preserve"> PAGEREF _Toc178678234 \h </w:instrText>
            </w:r>
            <w:r w:rsidRPr="007E1B8E">
              <w:rPr>
                <w:caps/>
                <w:noProof/>
                <w:webHidden/>
              </w:rPr>
            </w:r>
            <w:r w:rsidRPr="007E1B8E">
              <w:rPr>
                <w:caps/>
                <w:noProof/>
                <w:webHidden/>
              </w:rPr>
              <w:fldChar w:fldCharType="separate"/>
            </w:r>
            <w:r w:rsidRPr="007E1B8E">
              <w:rPr>
                <w:caps/>
                <w:noProof/>
                <w:webHidden/>
              </w:rPr>
              <w:t>16</w:t>
            </w:r>
            <w:r w:rsidRPr="007E1B8E">
              <w:rPr>
                <w:caps/>
                <w:noProof/>
                <w:webHidden/>
              </w:rPr>
              <w:fldChar w:fldCharType="end"/>
            </w:r>
          </w:hyperlink>
        </w:p>
        <w:p w14:paraId="5B3C41E4" w14:textId="256CD17D"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35" w:history="1">
            <w:r w:rsidRPr="007E1B8E">
              <w:rPr>
                <w:rStyle w:val="Collegamentoipertestuale"/>
                <w:rFonts w:eastAsia="Times New Roman"/>
                <w:caps/>
                <w:noProof/>
                <w:lang w:eastAsia="it-IT"/>
              </w:rPr>
              <w:t>5.1 I PRINCIPI DELLA SICUREZZA INFORMATICA</w:t>
            </w:r>
            <w:r w:rsidRPr="007E1B8E">
              <w:rPr>
                <w:caps/>
                <w:noProof/>
                <w:webHidden/>
              </w:rPr>
              <w:tab/>
            </w:r>
            <w:r w:rsidRPr="007E1B8E">
              <w:rPr>
                <w:caps/>
                <w:noProof/>
                <w:webHidden/>
              </w:rPr>
              <w:fldChar w:fldCharType="begin"/>
            </w:r>
            <w:r w:rsidRPr="007E1B8E">
              <w:rPr>
                <w:caps/>
                <w:noProof/>
                <w:webHidden/>
              </w:rPr>
              <w:instrText xml:space="preserve"> PAGEREF _Toc178678235 \h </w:instrText>
            </w:r>
            <w:r w:rsidRPr="007E1B8E">
              <w:rPr>
                <w:caps/>
                <w:noProof/>
                <w:webHidden/>
              </w:rPr>
            </w:r>
            <w:r w:rsidRPr="007E1B8E">
              <w:rPr>
                <w:caps/>
                <w:noProof/>
                <w:webHidden/>
              </w:rPr>
              <w:fldChar w:fldCharType="separate"/>
            </w:r>
            <w:r w:rsidRPr="007E1B8E">
              <w:rPr>
                <w:caps/>
                <w:noProof/>
                <w:webHidden/>
              </w:rPr>
              <w:t>16</w:t>
            </w:r>
            <w:r w:rsidRPr="007E1B8E">
              <w:rPr>
                <w:caps/>
                <w:noProof/>
                <w:webHidden/>
              </w:rPr>
              <w:fldChar w:fldCharType="end"/>
            </w:r>
          </w:hyperlink>
        </w:p>
        <w:p w14:paraId="31B8A0EB" w14:textId="28CAABEB"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36" w:history="1">
            <w:r w:rsidRPr="007E1B8E">
              <w:rPr>
                <w:rStyle w:val="Collegamentoipertestuale"/>
                <w:caps/>
                <w:noProof/>
              </w:rPr>
              <w:t>5.2 LE ISTRUZIONI E I CONTROLLI INFORMATICI</w:t>
            </w:r>
            <w:r w:rsidRPr="007E1B8E">
              <w:rPr>
                <w:caps/>
                <w:noProof/>
                <w:webHidden/>
              </w:rPr>
              <w:tab/>
            </w:r>
            <w:r w:rsidRPr="007E1B8E">
              <w:rPr>
                <w:caps/>
                <w:noProof/>
                <w:webHidden/>
              </w:rPr>
              <w:fldChar w:fldCharType="begin"/>
            </w:r>
            <w:r w:rsidRPr="007E1B8E">
              <w:rPr>
                <w:caps/>
                <w:noProof/>
                <w:webHidden/>
              </w:rPr>
              <w:instrText xml:space="preserve"> PAGEREF _Toc178678236 \h </w:instrText>
            </w:r>
            <w:r w:rsidRPr="007E1B8E">
              <w:rPr>
                <w:caps/>
                <w:noProof/>
                <w:webHidden/>
              </w:rPr>
            </w:r>
            <w:r w:rsidRPr="007E1B8E">
              <w:rPr>
                <w:caps/>
                <w:noProof/>
                <w:webHidden/>
              </w:rPr>
              <w:fldChar w:fldCharType="separate"/>
            </w:r>
            <w:r w:rsidRPr="007E1B8E">
              <w:rPr>
                <w:caps/>
                <w:noProof/>
                <w:webHidden/>
              </w:rPr>
              <w:t>20</w:t>
            </w:r>
            <w:r w:rsidRPr="007E1B8E">
              <w:rPr>
                <w:caps/>
                <w:noProof/>
                <w:webHidden/>
              </w:rPr>
              <w:fldChar w:fldCharType="end"/>
            </w:r>
          </w:hyperlink>
        </w:p>
        <w:p w14:paraId="13023017" w14:textId="6C67F633" w:rsidR="007E1B8E" w:rsidRPr="007E1B8E" w:rsidRDefault="007E1B8E">
          <w:pPr>
            <w:pStyle w:val="Sommario1"/>
            <w:tabs>
              <w:tab w:val="left" w:pos="720"/>
              <w:tab w:val="right" w:leader="dot" w:pos="9628"/>
            </w:tabs>
            <w:rPr>
              <w:caps/>
              <w:noProof/>
              <w:kern w:val="2"/>
              <w:sz w:val="24"/>
              <w:szCs w:val="24"/>
              <w:lang w:eastAsia="it-IT"/>
              <w14:ligatures w14:val="standardContextual"/>
            </w:rPr>
          </w:pPr>
          <w:hyperlink w:anchor="_Toc178678237" w:history="1">
            <w:r w:rsidRPr="007E1B8E">
              <w:rPr>
                <w:rStyle w:val="Collegamentoipertestuale"/>
                <w:rFonts w:cstheme="minorHAnsi"/>
                <w:caps/>
                <w:noProof/>
              </w:rPr>
              <w:t>6.</w:t>
            </w:r>
            <w:r w:rsidRPr="007E1B8E">
              <w:rPr>
                <w:caps/>
                <w:noProof/>
                <w:kern w:val="2"/>
                <w:sz w:val="24"/>
                <w:szCs w:val="24"/>
                <w:lang w:eastAsia="it-IT"/>
                <w14:ligatures w14:val="standardContextual"/>
              </w:rPr>
              <w:tab/>
            </w:r>
            <w:r w:rsidRPr="007E1B8E">
              <w:rPr>
                <w:rStyle w:val="Collegamentoipertestuale"/>
                <w:rFonts w:cstheme="minorHAnsi"/>
                <w:caps/>
                <w:noProof/>
              </w:rPr>
              <w:t>PRIVACY E TRASPARENZA</w:t>
            </w:r>
            <w:r w:rsidRPr="007E1B8E">
              <w:rPr>
                <w:caps/>
                <w:noProof/>
                <w:webHidden/>
              </w:rPr>
              <w:tab/>
            </w:r>
            <w:r w:rsidRPr="007E1B8E">
              <w:rPr>
                <w:caps/>
                <w:noProof/>
                <w:webHidden/>
              </w:rPr>
              <w:fldChar w:fldCharType="begin"/>
            </w:r>
            <w:r w:rsidRPr="007E1B8E">
              <w:rPr>
                <w:caps/>
                <w:noProof/>
                <w:webHidden/>
              </w:rPr>
              <w:instrText xml:space="preserve"> PAGEREF _Toc178678237 \h </w:instrText>
            </w:r>
            <w:r w:rsidRPr="007E1B8E">
              <w:rPr>
                <w:caps/>
                <w:noProof/>
                <w:webHidden/>
              </w:rPr>
            </w:r>
            <w:r w:rsidRPr="007E1B8E">
              <w:rPr>
                <w:caps/>
                <w:noProof/>
                <w:webHidden/>
              </w:rPr>
              <w:fldChar w:fldCharType="separate"/>
            </w:r>
            <w:r w:rsidRPr="007E1B8E">
              <w:rPr>
                <w:caps/>
                <w:noProof/>
                <w:webHidden/>
              </w:rPr>
              <w:t>27</w:t>
            </w:r>
            <w:r w:rsidRPr="007E1B8E">
              <w:rPr>
                <w:caps/>
                <w:noProof/>
                <w:webHidden/>
              </w:rPr>
              <w:fldChar w:fldCharType="end"/>
            </w:r>
          </w:hyperlink>
        </w:p>
        <w:p w14:paraId="55FB983A" w14:textId="7F4E84B4"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38" w:history="1">
            <w:r w:rsidRPr="007E1B8E">
              <w:rPr>
                <w:rStyle w:val="Collegamentoipertestuale"/>
                <w:caps/>
                <w:noProof/>
              </w:rPr>
              <w:t>6.1 Trasparenza e nuova disciplina della tutela dei dati personali (Reg. UE 2016/679)</w:t>
            </w:r>
            <w:r w:rsidRPr="007E1B8E">
              <w:rPr>
                <w:caps/>
                <w:noProof/>
                <w:webHidden/>
              </w:rPr>
              <w:tab/>
            </w:r>
            <w:r w:rsidRPr="007E1B8E">
              <w:rPr>
                <w:caps/>
                <w:noProof/>
                <w:webHidden/>
              </w:rPr>
              <w:fldChar w:fldCharType="begin"/>
            </w:r>
            <w:r w:rsidRPr="007E1B8E">
              <w:rPr>
                <w:caps/>
                <w:noProof/>
                <w:webHidden/>
              </w:rPr>
              <w:instrText xml:space="preserve"> PAGEREF _Toc178678238 \h </w:instrText>
            </w:r>
            <w:r w:rsidRPr="007E1B8E">
              <w:rPr>
                <w:caps/>
                <w:noProof/>
                <w:webHidden/>
              </w:rPr>
            </w:r>
            <w:r w:rsidRPr="007E1B8E">
              <w:rPr>
                <w:caps/>
                <w:noProof/>
                <w:webHidden/>
              </w:rPr>
              <w:fldChar w:fldCharType="separate"/>
            </w:r>
            <w:r w:rsidRPr="007E1B8E">
              <w:rPr>
                <w:caps/>
                <w:noProof/>
                <w:webHidden/>
              </w:rPr>
              <w:t>27</w:t>
            </w:r>
            <w:r w:rsidRPr="007E1B8E">
              <w:rPr>
                <w:caps/>
                <w:noProof/>
                <w:webHidden/>
              </w:rPr>
              <w:fldChar w:fldCharType="end"/>
            </w:r>
          </w:hyperlink>
        </w:p>
        <w:p w14:paraId="300BD9EA" w14:textId="1EE72013" w:rsidR="007E1B8E" w:rsidRPr="007E1B8E" w:rsidRDefault="007E1B8E">
          <w:pPr>
            <w:pStyle w:val="Sommario2"/>
            <w:tabs>
              <w:tab w:val="right" w:leader="dot" w:pos="9628"/>
            </w:tabs>
            <w:rPr>
              <w:caps/>
              <w:noProof/>
              <w:kern w:val="2"/>
              <w:sz w:val="24"/>
              <w:szCs w:val="24"/>
              <w:lang w:eastAsia="it-IT"/>
              <w14:ligatures w14:val="standardContextual"/>
            </w:rPr>
          </w:pPr>
          <w:hyperlink w:anchor="_Toc178678239" w:history="1">
            <w:r w:rsidRPr="007E1B8E">
              <w:rPr>
                <w:rStyle w:val="Collegamentoipertestuale"/>
                <w:caps/>
                <w:noProof/>
              </w:rPr>
              <w:t>6.2 Rapporti tra RPCT e Responsabile della Protezione dei Dati –RPD</w:t>
            </w:r>
            <w:r w:rsidRPr="007E1B8E">
              <w:rPr>
                <w:caps/>
                <w:noProof/>
                <w:webHidden/>
              </w:rPr>
              <w:tab/>
            </w:r>
            <w:r w:rsidRPr="007E1B8E">
              <w:rPr>
                <w:caps/>
                <w:noProof/>
                <w:webHidden/>
              </w:rPr>
              <w:fldChar w:fldCharType="begin"/>
            </w:r>
            <w:r w:rsidRPr="007E1B8E">
              <w:rPr>
                <w:caps/>
                <w:noProof/>
                <w:webHidden/>
              </w:rPr>
              <w:instrText xml:space="preserve"> PAGEREF _Toc178678239 \h </w:instrText>
            </w:r>
            <w:r w:rsidRPr="007E1B8E">
              <w:rPr>
                <w:caps/>
                <w:noProof/>
                <w:webHidden/>
              </w:rPr>
            </w:r>
            <w:r w:rsidRPr="007E1B8E">
              <w:rPr>
                <w:caps/>
                <w:noProof/>
                <w:webHidden/>
              </w:rPr>
              <w:fldChar w:fldCharType="separate"/>
            </w:r>
            <w:r w:rsidRPr="007E1B8E">
              <w:rPr>
                <w:caps/>
                <w:noProof/>
                <w:webHidden/>
              </w:rPr>
              <w:t>28</w:t>
            </w:r>
            <w:r w:rsidRPr="007E1B8E">
              <w:rPr>
                <w:caps/>
                <w:noProof/>
                <w:webHidden/>
              </w:rPr>
              <w:fldChar w:fldCharType="end"/>
            </w:r>
          </w:hyperlink>
        </w:p>
        <w:p w14:paraId="51B3AE9D" w14:textId="04C1AD01" w:rsidR="007E1B8E" w:rsidRPr="007E1B8E" w:rsidRDefault="007E1B8E">
          <w:pPr>
            <w:pStyle w:val="Sommario1"/>
            <w:tabs>
              <w:tab w:val="left" w:pos="720"/>
              <w:tab w:val="right" w:leader="dot" w:pos="9628"/>
            </w:tabs>
            <w:rPr>
              <w:caps/>
              <w:noProof/>
              <w:kern w:val="2"/>
              <w:sz w:val="24"/>
              <w:szCs w:val="24"/>
              <w:lang w:eastAsia="it-IT"/>
              <w14:ligatures w14:val="standardContextual"/>
            </w:rPr>
          </w:pPr>
          <w:hyperlink w:anchor="_Toc178678240" w:history="1">
            <w:r w:rsidRPr="007E1B8E">
              <w:rPr>
                <w:rStyle w:val="Collegamentoipertestuale"/>
                <w:rFonts w:cstheme="minorHAnsi"/>
                <w:caps/>
                <w:noProof/>
              </w:rPr>
              <w:t>7.</w:t>
            </w:r>
            <w:r w:rsidRPr="007E1B8E">
              <w:rPr>
                <w:caps/>
                <w:noProof/>
                <w:kern w:val="2"/>
                <w:sz w:val="24"/>
                <w:szCs w:val="24"/>
                <w:lang w:eastAsia="it-IT"/>
                <w14:ligatures w14:val="standardContextual"/>
              </w:rPr>
              <w:tab/>
            </w:r>
            <w:r w:rsidRPr="007E1B8E">
              <w:rPr>
                <w:rStyle w:val="Collegamentoipertestuale"/>
                <w:rFonts w:cstheme="minorHAnsi"/>
                <w:caps/>
                <w:noProof/>
              </w:rPr>
              <w:t>Valutazione dell’impatto SULLA PROTEZIONE dei dati</w:t>
            </w:r>
            <w:r w:rsidRPr="007E1B8E">
              <w:rPr>
                <w:caps/>
                <w:noProof/>
                <w:webHidden/>
              </w:rPr>
              <w:tab/>
            </w:r>
            <w:r w:rsidRPr="007E1B8E">
              <w:rPr>
                <w:caps/>
                <w:noProof/>
                <w:webHidden/>
              </w:rPr>
              <w:fldChar w:fldCharType="begin"/>
            </w:r>
            <w:r w:rsidRPr="007E1B8E">
              <w:rPr>
                <w:caps/>
                <w:noProof/>
                <w:webHidden/>
              </w:rPr>
              <w:instrText xml:space="preserve"> PAGEREF _Toc178678240 \h </w:instrText>
            </w:r>
            <w:r w:rsidRPr="007E1B8E">
              <w:rPr>
                <w:caps/>
                <w:noProof/>
                <w:webHidden/>
              </w:rPr>
            </w:r>
            <w:r w:rsidRPr="007E1B8E">
              <w:rPr>
                <w:caps/>
                <w:noProof/>
                <w:webHidden/>
              </w:rPr>
              <w:fldChar w:fldCharType="separate"/>
            </w:r>
            <w:r w:rsidRPr="007E1B8E">
              <w:rPr>
                <w:caps/>
                <w:noProof/>
                <w:webHidden/>
              </w:rPr>
              <w:t>30</w:t>
            </w:r>
            <w:r w:rsidRPr="007E1B8E">
              <w:rPr>
                <w:caps/>
                <w:noProof/>
                <w:webHidden/>
              </w:rPr>
              <w:fldChar w:fldCharType="end"/>
            </w:r>
          </w:hyperlink>
        </w:p>
        <w:p w14:paraId="753E973F" w14:textId="45F39468" w:rsidR="007E1B8E" w:rsidRPr="007E1B8E" w:rsidRDefault="007E1B8E">
          <w:pPr>
            <w:pStyle w:val="Sommario1"/>
            <w:tabs>
              <w:tab w:val="left" w:pos="720"/>
              <w:tab w:val="right" w:leader="dot" w:pos="9628"/>
            </w:tabs>
            <w:rPr>
              <w:caps/>
              <w:noProof/>
              <w:kern w:val="2"/>
              <w:sz w:val="24"/>
              <w:szCs w:val="24"/>
              <w:lang w:eastAsia="it-IT"/>
              <w14:ligatures w14:val="standardContextual"/>
            </w:rPr>
          </w:pPr>
          <w:hyperlink w:anchor="_Toc178678241" w:history="1">
            <w:r w:rsidRPr="007E1B8E">
              <w:rPr>
                <w:rStyle w:val="Collegamentoipertestuale"/>
                <w:rFonts w:cstheme="minorHAnsi"/>
                <w:caps/>
                <w:noProof/>
              </w:rPr>
              <w:t>8.</w:t>
            </w:r>
            <w:r w:rsidRPr="007E1B8E">
              <w:rPr>
                <w:caps/>
                <w:noProof/>
                <w:kern w:val="2"/>
                <w:sz w:val="24"/>
                <w:szCs w:val="24"/>
                <w:lang w:eastAsia="it-IT"/>
                <w14:ligatures w14:val="standardContextual"/>
              </w:rPr>
              <w:tab/>
            </w:r>
            <w:r w:rsidRPr="007E1B8E">
              <w:rPr>
                <w:rStyle w:val="Collegamentoipertestuale"/>
                <w:rFonts w:cstheme="minorHAnsi"/>
                <w:caps/>
                <w:noProof/>
              </w:rPr>
              <w:t>DATA BREACH</w:t>
            </w:r>
            <w:r w:rsidRPr="007E1B8E">
              <w:rPr>
                <w:caps/>
                <w:noProof/>
                <w:webHidden/>
              </w:rPr>
              <w:tab/>
            </w:r>
            <w:r w:rsidRPr="007E1B8E">
              <w:rPr>
                <w:caps/>
                <w:noProof/>
                <w:webHidden/>
              </w:rPr>
              <w:fldChar w:fldCharType="begin"/>
            </w:r>
            <w:r w:rsidRPr="007E1B8E">
              <w:rPr>
                <w:caps/>
                <w:noProof/>
                <w:webHidden/>
              </w:rPr>
              <w:instrText xml:space="preserve"> PAGEREF _Toc178678241 \h </w:instrText>
            </w:r>
            <w:r w:rsidRPr="007E1B8E">
              <w:rPr>
                <w:caps/>
                <w:noProof/>
                <w:webHidden/>
              </w:rPr>
            </w:r>
            <w:r w:rsidRPr="007E1B8E">
              <w:rPr>
                <w:caps/>
                <w:noProof/>
                <w:webHidden/>
              </w:rPr>
              <w:fldChar w:fldCharType="separate"/>
            </w:r>
            <w:r w:rsidRPr="007E1B8E">
              <w:rPr>
                <w:caps/>
                <w:noProof/>
                <w:webHidden/>
              </w:rPr>
              <w:t>34</w:t>
            </w:r>
            <w:r w:rsidRPr="007E1B8E">
              <w:rPr>
                <w:caps/>
                <w:noProof/>
                <w:webHidden/>
              </w:rPr>
              <w:fldChar w:fldCharType="end"/>
            </w:r>
          </w:hyperlink>
        </w:p>
        <w:p w14:paraId="7D3D4066" w14:textId="4963FB41" w:rsidR="007E1B8E" w:rsidRPr="007E1B8E" w:rsidRDefault="007E1B8E">
          <w:pPr>
            <w:pStyle w:val="Sommario1"/>
            <w:tabs>
              <w:tab w:val="right" w:leader="dot" w:pos="9628"/>
            </w:tabs>
            <w:rPr>
              <w:caps/>
              <w:noProof/>
              <w:kern w:val="2"/>
              <w:sz w:val="24"/>
              <w:szCs w:val="24"/>
              <w:lang w:eastAsia="it-IT"/>
              <w14:ligatures w14:val="standardContextual"/>
            </w:rPr>
          </w:pPr>
          <w:hyperlink w:anchor="_Toc178678242" w:history="1">
            <w:r w:rsidRPr="007E1B8E">
              <w:rPr>
                <w:rStyle w:val="Collegamentoipertestuale"/>
                <w:rFonts w:cstheme="minorHAnsi"/>
                <w:caps/>
                <w:noProof/>
              </w:rPr>
              <w:t>9.FONTI</w:t>
            </w:r>
            <w:r w:rsidRPr="007E1B8E">
              <w:rPr>
                <w:caps/>
                <w:noProof/>
                <w:webHidden/>
              </w:rPr>
              <w:tab/>
            </w:r>
            <w:r w:rsidRPr="007E1B8E">
              <w:rPr>
                <w:caps/>
                <w:noProof/>
                <w:webHidden/>
              </w:rPr>
              <w:fldChar w:fldCharType="begin"/>
            </w:r>
            <w:r w:rsidRPr="007E1B8E">
              <w:rPr>
                <w:caps/>
                <w:noProof/>
                <w:webHidden/>
              </w:rPr>
              <w:instrText xml:space="preserve"> PAGEREF _Toc178678242 \h </w:instrText>
            </w:r>
            <w:r w:rsidRPr="007E1B8E">
              <w:rPr>
                <w:caps/>
                <w:noProof/>
                <w:webHidden/>
              </w:rPr>
            </w:r>
            <w:r w:rsidRPr="007E1B8E">
              <w:rPr>
                <w:caps/>
                <w:noProof/>
                <w:webHidden/>
              </w:rPr>
              <w:fldChar w:fldCharType="separate"/>
            </w:r>
            <w:r w:rsidRPr="007E1B8E">
              <w:rPr>
                <w:caps/>
                <w:noProof/>
                <w:webHidden/>
              </w:rPr>
              <w:t>36</w:t>
            </w:r>
            <w:r w:rsidRPr="007E1B8E">
              <w:rPr>
                <w:caps/>
                <w:noProof/>
                <w:webHidden/>
              </w:rPr>
              <w:fldChar w:fldCharType="end"/>
            </w:r>
          </w:hyperlink>
        </w:p>
        <w:p w14:paraId="31DC7447" w14:textId="001206A4" w:rsidR="007E1B8E" w:rsidRPr="007E1B8E" w:rsidRDefault="007E1B8E">
          <w:pPr>
            <w:pStyle w:val="Sommario1"/>
            <w:tabs>
              <w:tab w:val="right" w:leader="dot" w:pos="9628"/>
            </w:tabs>
            <w:rPr>
              <w:caps/>
              <w:noProof/>
              <w:kern w:val="2"/>
              <w:sz w:val="24"/>
              <w:szCs w:val="24"/>
              <w:lang w:eastAsia="it-IT"/>
              <w14:ligatures w14:val="standardContextual"/>
            </w:rPr>
          </w:pPr>
          <w:hyperlink w:anchor="_Toc178678243" w:history="1">
            <w:r w:rsidRPr="007E1B8E">
              <w:rPr>
                <w:rStyle w:val="Collegamentoipertestuale"/>
                <w:rFonts w:cstheme="minorHAnsi"/>
                <w:caps/>
                <w:noProof/>
              </w:rPr>
              <w:t>10. ALLEGATI</w:t>
            </w:r>
            <w:r w:rsidRPr="007E1B8E">
              <w:rPr>
                <w:caps/>
                <w:noProof/>
                <w:webHidden/>
              </w:rPr>
              <w:tab/>
            </w:r>
            <w:r w:rsidRPr="007E1B8E">
              <w:rPr>
                <w:caps/>
                <w:noProof/>
                <w:webHidden/>
              </w:rPr>
              <w:fldChar w:fldCharType="begin"/>
            </w:r>
            <w:r w:rsidRPr="007E1B8E">
              <w:rPr>
                <w:caps/>
                <w:noProof/>
                <w:webHidden/>
              </w:rPr>
              <w:instrText xml:space="preserve"> PAGEREF _Toc178678243 \h </w:instrText>
            </w:r>
            <w:r w:rsidRPr="007E1B8E">
              <w:rPr>
                <w:caps/>
                <w:noProof/>
                <w:webHidden/>
              </w:rPr>
            </w:r>
            <w:r w:rsidRPr="007E1B8E">
              <w:rPr>
                <w:caps/>
                <w:noProof/>
                <w:webHidden/>
              </w:rPr>
              <w:fldChar w:fldCharType="separate"/>
            </w:r>
            <w:r w:rsidRPr="007E1B8E">
              <w:rPr>
                <w:caps/>
                <w:noProof/>
                <w:webHidden/>
              </w:rPr>
              <w:t>37</w:t>
            </w:r>
            <w:r w:rsidRPr="007E1B8E">
              <w:rPr>
                <w:caps/>
                <w:noProof/>
                <w:webHidden/>
              </w:rPr>
              <w:fldChar w:fldCharType="end"/>
            </w:r>
          </w:hyperlink>
        </w:p>
        <w:p w14:paraId="680C6751" w14:textId="71659EEF" w:rsidR="004F2CC6" w:rsidRDefault="004F2CC6">
          <w:r w:rsidRPr="007E1B8E">
            <w:rPr>
              <w:b/>
              <w:bCs/>
              <w:caps/>
            </w:rPr>
            <w:fldChar w:fldCharType="end"/>
          </w:r>
        </w:p>
      </w:sdtContent>
    </w:sdt>
    <w:p w14:paraId="1B0FF149" w14:textId="77777777" w:rsidR="005017F5" w:rsidRPr="00E55BF1" w:rsidRDefault="005017F5" w:rsidP="005017F5">
      <w:pPr>
        <w:rPr>
          <w:rFonts w:cstheme="minorHAnsi"/>
          <w:sz w:val="24"/>
          <w:szCs w:val="24"/>
        </w:rPr>
      </w:pPr>
    </w:p>
    <w:p w14:paraId="4DA8454D" w14:textId="77777777" w:rsidR="005017F5" w:rsidRPr="00E55BF1" w:rsidRDefault="005017F5" w:rsidP="005017F5">
      <w:pPr>
        <w:rPr>
          <w:rFonts w:cstheme="minorHAnsi"/>
          <w:sz w:val="24"/>
          <w:szCs w:val="24"/>
        </w:rPr>
      </w:pPr>
    </w:p>
    <w:p w14:paraId="4B777543" w14:textId="77777777" w:rsidR="005017F5" w:rsidRPr="00E55BF1" w:rsidRDefault="005017F5" w:rsidP="005017F5">
      <w:pPr>
        <w:rPr>
          <w:rFonts w:cstheme="minorHAnsi"/>
          <w:sz w:val="24"/>
          <w:szCs w:val="24"/>
        </w:rPr>
      </w:pPr>
    </w:p>
    <w:p w14:paraId="40DA6075" w14:textId="77777777" w:rsidR="005017F5" w:rsidRPr="00E55BF1" w:rsidRDefault="005017F5" w:rsidP="005017F5">
      <w:pPr>
        <w:tabs>
          <w:tab w:val="left" w:pos="1340"/>
          <w:tab w:val="left" w:pos="4129"/>
        </w:tabs>
        <w:rPr>
          <w:rFonts w:cstheme="minorHAnsi"/>
          <w:sz w:val="24"/>
          <w:szCs w:val="24"/>
        </w:rPr>
      </w:pPr>
      <w:r w:rsidRPr="00E55BF1">
        <w:rPr>
          <w:rFonts w:cstheme="minorHAnsi"/>
          <w:sz w:val="24"/>
          <w:szCs w:val="24"/>
        </w:rPr>
        <w:tab/>
      </w:r>
    </w:p>
    <w:p w14:paraId="14B34F89" w14:textId="77777777" w:rsidR="005017F5" w:rsidRPr="00E55BF1" w:rsidRDefault="005017F5" w:rsidP="005017F5">
      <w:pPr>
        <w:rPr>
          <w:rFonts w:cstheme="minorHAnsi"/>
          <w:sz w:val="24"/>
          <w:szCs w:val="24"/>
        </w:rPr>
      </w:pPr>
      <w:r w:rsidRPr="00E55BF1">
        <w:rPr>
          <w:rFonts w:cstheme="minorHAnsi"/>
          <w:sz w:val="24"/>
          <w:szCs w:val="24"/>
        </w:rPr>
        <w:br w:type="page"/>
      </w:r>
    </w:p>
    <w:p w14:paraId="3DFEE4E1" w14:textId="77777777" w:rsidR="005017F5" w:rsidRPr="00E55BF1" w:rsidRDefault="005017F5" w:rsidP="005017F5">
      <w:pPr>
        <w:pStyle w:val="Titolo1"/>
        <w:numPr>
          <w:ilvl w:val="0"/>
          <w:numId w:val="3"/>
        </w:numPr>
        <w:rPr>
          <w:rFonts w:cstheme="minorHAnsi"/>
          <w:sz w:val="24"/>
          <w:szCs w:val="24"/>
        </w:rPr>
      </w:pPr>
      <w:bookmarkStart w:id="0" w:name="_Toc178678222"/>
      <w:r w:rsidRPr="00E55BF1">
        <w:rPr>
          <w:rFonts w:cstheme="minorHAnsi"/>
          <w:sz w:val="24"/>
          <w:szCs w:val="24"/>
        </w:rPr>
        <w:lastRenderedPageBreak/>
        <w:t>Introduzione</w:t>
      </w:r>
      <w:bookmarkEnd w:id="0"/>
    </w:p>
    <w:p w14:paraId="5C816B01" w14:textId="0F8E978A" w:rsidR="0017390B" w:rsidRPr="00E55BF1" w:rsidRDefault="007D0434" w:rsidP="007D0434">
      <w:pPr>
        <w:jc w:val="both"/>
        <w:rPr>
          <w:rFonts w:cstheme="minorHAnsi"/>
          <w:sz w:val="24"/>
          <w:szCs w:val="24"/>
        </w:rPr>
      </w:pPr>
      <w:r w:rsidRPr="00E55BF1">
        <w:rPr>
          <w:rFonts w:cstheme="minorHAnsi"/>
          <w:sz w:val="24"/>
          <w:szCs w:val="24"/>
        </w:rPr>
        <w:t xml:space="preserve">Il presente manuale è </w:t>
      </w:r>
      <w:r w:rsidR="00E55BF1" w:rsidRPr="00E55BF1">
        <w:rPr>
          <w:rFonts w:cstheme="minorHAnsi"/>
          <w:sz w:val="24"/>
          <w:szCs w:val="24"/>
        </w:rPr>
        <w:t xml:space="preserve">rivolto </w:t>
      </w:r>
      <w:r w:rsidR="00FD659D">
        <w:rPr>
          <w:rFonts w:cstheme="minorHAnsi"/>
          <w:sz w:val="24"/>
          <w:szCs w:val="24"/>
        </w:rPr>
        <w:t xml:space="preserve">sia </w:t>
      </w:r>
      <w:r w:rsidR="00E55BF1" w:rsidRPr="00E55BF1">
        <w:rPr>
          <w:rFonts w:cstheme="minorHAnsi"/>
          <w:sz w:val="24"/>
          <w:szCs w:val="24"/>
        </w:rPr>
        <w:t>alle Pubbliche Amministrazioni</w:t>
      </w:r>
      <w:r w:rsidR="00FD659D">
        <w:rPr>
          <w:rFonts w:cstheme="minorHAnsi"/>
          <w:sz w:val="24"/>
          <w:szCs w:val="24"/>
        </w:rPr>
        <w:t xml:space="preserve"> che</w:t>
      </w:r>
      <w:r w:rsidR="00244745">
        <w:rPr>
          <w:rFonts w:cstheme="minorHAnsi"/>
          <w:sz w:val="24"/>
          <w:szCs w:val="24"/>
        </w:rPr>
        <w:t xml:space="preserve"> alle Società e agli Enti da queste controllati</w:t>
      </w:r>
      <w:r w:rsidR="00E55BF1" w:rsidRPr="00E55BF1">
        <w:rPr>
          <w:rFonts w:cstheme="minorHAnsi"/>
          <w:sz w:val="24"/>
          <w:szCs w:val="24"/>
        </w:rPr>
        <w:t xml:space="preserve">, è </w:t>
      </w:r>
      <w:r w:rsidRPr="00E55BF1">
        <w:rPr>
          <w:rFonts w:cstheme="minorHAnsi"/>
          <w:sz w:val="24"/>
          <w:szCs w:val="24"/>
        </w:rPr>
        <w:t>finalizzato a definire e raccogliere un insieme di procedure e buone pratiche per la corretta implementazione dei principi della privacy e la tutela dei dati personali sanciti dal GDPR, Regolamento Europeo 679/2016, e dal Codice della Privacy, dlgs 196/2003 così come modificato dal dlgs 101/2018</w:t>
      </w:r>
      <w:r w:rsidR="00FD659D">
        <w:rPr>
          <w:rFonts w:cstheme="minorHAnsi"/>
          <w:sz w:val="24"/>
          <w:szCs w:val="24"/>
        </w:rPr>
        <w:t xml:space="preserve"> e s.m.i.</w:t>
      </w:r>
    </w:p>
    <w:p w14:paraId="6BF2F17C" w14:textId="77777777" w:rsidR="00244745" w:rsidRDefault="0017390B" w:rsidP="007D0434">
      <w:pPr>
        <w:jc w:val="both"/>
        <w:rPr>
          <w:rFonts w:cstheme="minorHAnsi"/>
          <w:sz w:val="24"/>
          <w:szCs w:val="24"/>
        </w:rPr>
      </w:pPr>
      <w:r w:rsidRPr="00E55BF1">
        <w:rPr>
          <w:rFonts w:cstheme="minorHAnsi"/>
          <w:sz w:val="24"/>
          <w:szCs w:val="24"/>
        </w:rPr>
        <w:t xml:space="preserve">Vengono </w:t>
      </w:r>
      <w:r w:rsidR="00E55BF1" w:rsidRPr="00E55BF1">
        <w:rPr>
          <w:rFonts w:cstheme="minorHAnsi"/>
          <w:sz w:val="24"/>
          <w:szCs w:val="24"/>
        </w:rPr>
        <w:t xml:space="preserve">inoltre </w:t>
      </w:r>
      <w:r w:rsidRPr="00E55BF1">
        <w:rPr>
          <w:rFonts w:cstheme="minorHAnsi"/>
          <w:sz w:val="24"/>
          <w:szCs w:val="24"/>
        </w:rPr>
        <w:t>riprese</w:t>
      </w:r>
      <w:r w:rsidR="00664A7A">
        <w:rPr>
          <w:rFonts w:cstheme="minorHAnsi"/>
          <w:sz w:val="24"/>
          <w:szCs w:val="24"/>
        </w:rPr>
        <w:t>, riassunte</w:t>
      </w:r>
      <w:r w:rsidRPr="00E55BF1">
        <w:rPr>
          <w:rFonts w:cstheme="minorHAnsi"/>
          <w:sz w:val="24"/>
          <w:szCs w:val="24"/>
        </w:rPr>
        <w:t xml:space="preserve"> e riportate le </w:t>
      </w:r>
      <w:r w:rsidR="00664A7A">
        <w:rPr>
          <w:rFonts w:cstheme="minorHAnsi"/>
          <w:sz w:val="24"/>
          <w:szCs w:val="24"/>
        </w:rPr>
        <w:t xml:space="preserve">più significative </w:t>
      </w:r>
      <w:r w:rsidRPr="00E55BF1">
        <w:rPr>
          <w:rFonts w:cstheme="minorHAnsi"/>
          <w:sz w:val="24"/>
          <w:szCs w:val="24"/>
        </w:rPr>
        <w:t xml:space="preserve">linee guida </w:t>
      </w:r>
      <w:r w:rsidR="00664A7A">
        <w:rPr>
          <w:rFonts w:cstheme="minorHAnsi"/>
          <w:sz w:val="24"/>
          <w:szCs w:val="24"/>
        </w:rPr>
        <w:t xml:space="preserve">dettate </w:t>
      </w:r>
      <w:r w:rsidRPr="00E55BF1">
        <w:rPr>
          <w:rFonts w:cstheme="minorHAnsi"/>
          <w:sz w:val="24"/>
          <w:szCs w:val="24"/>
        </w:rPr>
        <w:t>d</w:t>
      </w:r>
      <w:r w:rsidR="00664A7A">
        <w:rPr>
          <w:rFonts w:cstheme="minorHAnsi"/>
          <w:sz w:val="24"/>
          <w:szCs w:val="24"/>
        </w:rPr>
        <w:t>a</w:t>
      </w:r>
      <w:r w:rsidRPr="00E55BF1">
        <w:rPr>
          <w:rFonts w:cstheme="minorHAnsi"/>
          <w:sz w:val="24"/>
          <w:szCs w:val="24"/>
        </w:rPr>
        <w:t>l Garante per la Protezione dei Da</w:t>
      </w:r>
      <w:r w:rsidR="00664A7A">
        <w:rPr>
          <w:rFonts w:cstheme="minorHAnsi"/>
          <w:sz w:val="24"/>
          <w:szCs w:val="24"/>
        </w:rPr>
        <w:t>ti, da</w:t>
      </w:r>
      <w:r w:rsidR="00E55BF1" w:rsidRPr="00E55BF1">
        <w:rPr>
          <w:rFonts w:cstheme="minorHAnsi"/>
          <w:sz w:val="24"/>
          <w:szCs w:val="24"/>
        </w:rPr>
        <w:t>ll’</w:t>
      </w:r>
      <w:r w:rsidRPr="00E55BF1">
        <w:rPr>
          <w:rFonts w:cstheme="minorHAnsi"/>
          <w:sz w:val="24"/>
          <w:szCs w:val="24"/>
        </w:rPr>
        <w:t xml:space="preserve">Agenzia </w:t>
      </w:r>
      <w:r w:rsidR="00E55BF1" w:rsidRPr="00E55BF1">
        <w:rPr>
          <w:rFonts w:cstheme="minorHAnsi"/>
          <w:sz w:val="24"/>
          <w:szCs w:val="24"/>
        </w:rPr>
        <w:t>per l’Italia Digitale</w:t>
      </w:r>
      <w:r w:rsidR="00664A7A">
        <w:rPr>
          <w:rFonts w:cstheme="minorHAnsi"/>
          <w:sz w:val="24"/>
          <w:szCs w:val="24"/>
        </w:rPr>
        <w:t xml:space="preserve"> e dall’Autorità Anticorruzione</w:t>
      </w:r>
      <w:r w:rsidR="00E55BF1" w:rsidRPr="00E55BF1">
        <w:rPr>
          <w:rFonts w:cstheme="minorHAnsi"/>
          <w:sz w:val="24"/>
          <w:szCs w:val="24"/>
        </w:rPr>
        <w:t xml:space="preserve">, nonché allegati una serie di documenti di lavoro utili per l’implementazione degli obblighi previsti dalla normativa in materia di privacy. </w:t>
      </w:r>
    </w:p>
    <w:p w14:paraId="754A5A8B" w14:textId="22DEC7F3" w:rsidR="002D597E" w:rsidRDefault="00244745" w:rsidP="007D0434">
      <w:pPr>
        <w:jc w:val="both"/>
        <w:rPr>
          <w:rFonts w:cstheme="minorHAnsi"/>
          <w:sz w:val="24"/>
          <w:szCs w:val="24"/>
        </w:rPr>
      </w:pPr>
      <w:r>
        <w:rPr>
          <w:rFonts w:cstheme="minorHAnsi"/>
          <w:sz w:val="24"/>
          <w:szCs w:val="24"/>
        </w:rPr>
        <w:t xml:space="preserve">Le procedure illustrate nel manuale non sono vincolanti ma la loro </w:t>
      </w:r>
      <w:r w:rsidR="002013BF">
        <w:rPr>
          <w:rFonts w:cstheme="minorHAnsi"/>
          <w:sz w:val="24"/>
          <w:szCs w:val="24"/>
        </w:rPr>
        <w:t xml:space="preserve">corretta </w:t>
      </w:r>
      <w:r>
        <w:rPr>
          <w:rFonts w:cstheme="minorHAnsi"/>
          <w:sz w:val="24"/>
          <w:szCs w:val="24"/>
        </w:rPr>
        <w:t>implementazione è fortemente consigliata</w:t>
      </w:r>
      <w:r w:rsidR="00A53BE7">
        <w:rPr>
          <w:rFonts w:cstheme="minorHAnsi"/>
          <w:sz w:val="24"/>
          <w:szCs w:val="24"/>
        </w:rPr>
        <w:t xml:space="preserve"> al fine di rispondere nella maniera più efficace ed efficiente agli obblighi di legge</w:t>
      </w:r>
      <w:r w:rsidR="00FD659D">
        <w:rPr>
          <w:rFonts w:cstheme="minorHAnsi"/>
          <w:sz w:val="24"/>
          <w:szCs w:val="24"/>
        </w:rPr>
        <w:t xml:space="preserve"> e ai principi della buona gestione</w:t>
      </w:r>
      <w:r>
        <w:rPr>
          <w:rFonts w:cstheme="minorHAnsi"/>
          <w:sz w:val="24"/>
          <w:szCs w:val="24"/>
        </w:rPr>
        <w:t>.</w:t>
      </w:r>
    </w:p>
    <w:p w14:paraId="62270001" w14:textId="7483CA75" w:rsidR="00DA3E96" w:rsidRPr="00E55BF1" w:rsidRDefault="002D597E" w:rsidP="007D0434">
      <w:pPr>
        <w:jc w:val="both"/>
        <w:rPr>
          <w:rFonts w:cstheme="minorHAnsi"/>
          <w:sz w:val="24"/>
          <w:szCs w:val="24"/>
        </w:rPr>
      </w:pPr>
      <w:r w:rsidRPr="00CE6E62">
        <w:rPr>
          <w:rFonts w:cstheme="minorHAnsi"/>
          <w:noProof/>
          <w:sz w:val="24"/>
          <w:szCs w:val="24"/>
          <w:lang w:eastAsia="it-IT"/>
        </w:rPr>
        <w:drawing>
          <wp:anchor distT="0" distB="0" distL="114300" distR="114300" simplePos="0" relativeHeight="251678720" behindDoc="0" locked="0" layoutInCell="1" allowOverlap="1" wp14:anchorId="0AD5BDE9" wp14:editId="14823985">
            <wp:simplePos x="0" y="0"/>
            <wp:positionH relativeFrom="margin">
              <wp:posOffset>-31359</wp:posOffset>
            </wp:positionH>
            <wp:positionV relativeFrom="paragraph">
              <wp:posOffset>311150</wp:posOffset>
            </wp:positionV>
            <wp:extent cx="3900170" cy="5186045"/>
            <wp:effectExtent l="0" t="0" r="5080" b="0"/>
            <wp:wrapSquare wrapText="bothSides"/>
            <wp:docPr id="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00170" cy="518604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Infografica del Garante della Privacy:</w:t>
      </w:r>
      <w:r w:rsidR="00DA3E96" w:rsidRPr="00E55BF1">
        <w:rPr>
          <w:rFonts w:cstheme="minorHAnsi"/>
          <w:sz w:val="24"/>
          <w:szCs w:val="24"/>
        </w:rPr>
        <w:br w:type="page"/>
      </w:r>
    </w:p>
    <w:p w14:paraId="0D381E2D" w14:textId="77777777" w:rsidR="00DA3E96" w:rsidRPr="00E55BF1" w:rsidRDefault="00DA3E96" w:rsidP="00DA3E96">
      <w:pPr>
        <w:pStyle w:val="Titolo1"/>
        <w:numPr>
          <w:ilvl w:val="0"/>
          <w:numId w:val="3"/>
        </w:numPr>
        <w:rPr>
          <w:rFonts w:cstheme="minorHAnsi"/>
          <w:sz w:val="24"/>
          <w:szCs w:val="24"/>
        </w:rPr>
      </w:pPr>
      <w:bookmarkStart w:id="1" w:name="_Toc178678223"/>
      <w:r w:rsidRPr="00E55BF1">
        <w:rPr>
          <w:rFonts w:cstheme="minorHAnsi"/>
          <w:sz w:val="24"/>
          <w:szCs w:val="24"/>
        </w:rPr>
        <w:lastRenderedPageBreak/>
        <w:t>riferimenti normativi</w:t>
      </w:r>
      <w:bookmarkEnd w:id="1"/>
    </w:p>
    <w:p w14:paraId="2E067882" w14:textId="77777777" w:rsidR="00FB3F66" w:rsidRDefault="00FB3F66" w:rsidP="00827214">
      <w:pPr>
        <w:pStyle w:val="NormaleWeb"/>
        <w:shd w:val="clear" w:color="auto" w:fill="FFFFFF"/>
        <w:spacing w:before="0" w:beforeAutospacing="0" w:after="0" w:afterAutospacing="0"/>
        <w:jc w:val="both"/>
        <w:rPr>
          <w:rFonts w:asciiTheme="minorHAnsi" w:hAnsiTheme="minorHAnsi" w:cstheme="minorHAnsi"/>
        </w:rPr>
      </w:pPr>
    </w:p>
    <w:p w14:paraId="07C48DF9" w14:textId="5DF8D4BE" w:rsidR="00827214" w:rsidRPr="00E55BF1" w:rsidRDefault="00827214" w:rsidP="00827214">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Il diritto alla protezione dei dati personali è un diritto fondamentale dell'individuo ai sensi della Carta dei diritti fondamentali dell'Unione europea (art. 8). Oggi è tutelato, in particolare, dal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oltre che da vari altri atti normativi italiani e internazionali </w:t>
      </w:r>
      <w:r w:rsidR="00A33C5C">
        <w:rPr>
          <w:rFonts w:asciiTheme="minorHAnsi" w:hAnsiTheme="minorHAnsi" w:cstheme="minorHAnsi"/>
        </w:rPr>
        <w:t>nonchè</w:t>
      </w:r>
      <w:r w:rsidRPr="00E55BF1">
        <w:rPr>
          <w:rFonts w:asciiTheme="minorHAnsi" w:hAnsiTheme="minorHAnsi" w:cstheme="minorHAnsi"/>
        </w:rPr>
        <w:t xml:space="preserve"> dal </w:t>
      </w:r>
      <w:hyperlink r:id="rId10" w:history="1">
        <w:r w:rsidRPr="00E55BF1">
          <w:rPr>
            <w:rStyle w:val="Collegamentoipertestuale"/>
            <w:rFonts w:asciiTheme="minorHAnsi" w:hAnsiTheme="minorHAnsi" w:cstheme="minorHAnsi"/>
            <w:bCs/>
            <w:color w:val="auto"/>
            <w:u w:val="none"/>
          </w:rPr>
          <w:t>Codice in materia di protezione dei dati personali (decreto legislativo 30 giugno 2003, n. 196)</w:t>
        </w:r>
      </w:hyperlink>
      <w:r w:rsidRPr="00E55BF1">
        <w:rPr>
          <w:rFonts w:asciiTheme="minorHAnsi" w:hAnsiTheme="minorHAnsi" w:cstheme="minorHAnsi"/>
        </w:rPr>
        <w:t>, adeguato alle disposizioni del Regolamento (UE) 2016/679 tramite il </w:t>
      </w:r>
      <w:hyperlink r:id="rId11" w:history="1">
        <w:r w:rsidRPr="00E55BF1">
          <w:rPr>
            <w:rStyle w:val="Collegamentoipertestuale"/>
            <w:rFonts w:asciiTheme="minorHAnsi" w:hAnsiTheme="minorHAnsi" w:cstheme="minorHAnsi"/>
            <w:bCs/>
            <w:color w:val="auto"/>
            <w:u w:val="none"/>
          </w:rPr>
          <w:t>Decreto legislativo 10 agosto 2018, n. 101</w:t>
        </w:r>
        <w:r w:rsidR="00A33C5C">
          <w:rPr>
            <w:rStyle w:val="Collegamentoipertestuale"/>
            <w:rFonts w:asciiTheme="minorHAnsi" w:hAnsiTheme="minorHAnsi" w:cstheme="minorHAnsi"/>
            <w:bCs/>
            <w:color w:val="auto"/>
            <w:u w:val="none"/>
          </w:rPr>
          <w:t xml:space="preserve"> e s.m.i</w:t>
        </w:r>
        <w:r w:rsidRPr="00E55BF1">
          <w:rPr>
            <w:rStyle w:val="Collegamentoipertestuale"/>
            <w:rFonts w:asciiTheme="minorHAnsi" w:hAnsiTheme="minorHAnsi" w:cstheme="minorHAnsi"/>
            <w:bCs/>
            <w:color w:val="auto"/>
            <w:u w:val="none"/>
          </w:rPr>
          <w:t>.</w:t>
        </w:r>
      </w:hyperlink>
    </w:p>
    <w:p w14:paraId="1A872DBA" w14:textId="77777777" w:rsidR="00827214" w:rsidRPr="00E55BF1" w:rsidRDefault="00827214" w:rsidP="00827214">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4EF1E8C0" w14:textId="28D3F205" w:rsidR="00827214" w:rsidRPr="00E55BF1" w:rsidRDefault="00827214" w:rsidP="00827214">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In particolare, il </w:t>
      </w:r>
      <w:hyperlink r:id="rId12" w:history="1">
        <w:r w:rsidRPr="00E55BF1">
          <w:rPr>
            <w:rStyle w:val="Collegamentoipertestuale"/>
            <w:rFonts w:asciiTheme="minorHAnsi" w:hAnsiTheme="minorHAnsi" w:cstheme="minorHAnsi"/>
            <w:bCs/>
            <w:color w:val="auto"/>
            <w:u w:val="none"/>
          </w:rPr>
          <w:t>Regolamento (UE) 2016/679</w:t>
        </w:r>
      </w:hyperlink>
      <w:r w:rsidRPr="00E55BF1">
        <w:rPr>
          <w:rFonts w:asciiTheme="minorHAnsi" w:hAnsiTheme="minorHAnsi" w:cstheme="minorHAnsi"/>
        </w:rPr>
        <w:t xml:space="preserve"> disciplina il trattamento dei dati personali indipendentemente dal fatto che questo sia effettuato o meno nell'Unione europea, sia quando svolto da titolari o responsabili stabiliti in Ue o in un luogo soggetto al diritto di uno Stato membro dell’Ue in virtù del diritto internazionale pubblico (per esempio l’ambasciata o la rappresentanza consolare di uno Stato membro), sia quando il </w:t>
      </w:r>
      <w:r w:rsidR="00C87928">
        <w:rPr>
          <w:rFonts w:asciiTheme="minorHAnsi" w:hAnsiTheme="minorHAnsi" w:cstheme="minorHAnsi"/>
        </w:rPr>
        <w:t>Titolare</w:t>
      </w:r>
      <w:r w:rsidRPr="00E55BF1">
        <w:rPr>
          <w:rFonts w:asciiTheme="minorHAnsi" w:hAnsiTheme="minorHAnsi" w:cstheme="minorHAnsi"/>
        </w:rPr>
        <w:t xml:space="preserve"> o il </w:t>
      </w:r>
      <w:r w:rsidR="00C87928">
        <w:rPr>
          <w:rFonts w:asciiTheme="minorHAnsi" w:hAnsiTheme="minorHAnsi" w:cstheme="minorHAnsi"/>
        </w:rPr>
        <w:t>Responsabile</w:t>
      </w:r>
      <w:r w:rsidRPr="00E55BF1">
        <w:rPr>
          <w:rFonts w:asciiTheme="minorHAnsi" w:hAnsiTheme="minorHAnsi" w:cstheme="minorHAnsi"/>
        </w:rPr>
        <w:t xml:space="preserve"> non è stabilito nell’Unione europea ma le attività di trattamento riguardano:</w:t>
      </w:r>
    </w:p>
    <w:p w14:paraId="317ADFB9" w14:textId="77777777" w:rsidR="00827214" w:rsidRPr="00E55BF1" w:rsidRDefault="00827214" w:rsidP="00827214">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l'offerta di beni o la prestazione di servizi ai suddetti interessati nell'Unione europea, indipendentemente dall'obbligatorietà di un pagamento dell'interessato;</w:t>
      </w:r>
    </w:p>
    <w:p w14:paraId="51E58B1B" w14:textId="77777777" w:rsidR="00827214" w:rsidRPr="00E55BF1" w:rsidRDefault="00827214" w:rsidP="00827214">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il monitoraggio del loro comportamento nella misura in cui tale comportamento ha luogo all'interno dell'Unione europea.</w:t>
      </w:r>
    </w:p>
    <w:p w14:paraId="6E166EE9" w14:textId="77777777" w:rsidR="00827214" w:rsidRPr="00E55BF1" w:rsidRDefault="00827214" w:rsidP="00827214">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6DA9D442" w14:textId="77777777" w:rsidR="00827214" w:rsidRPr="00E55BF1" w:rsidRDefault="00827214" w:rsidP="00827214">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Il </w:t>
      </w:r>
      <w:hyperlink r:id="rId13" w:history="1">
        <w:r w:rsidRPr="00E55BF1">
          <w:rPr>
            <w:rStyle w:val="Collegamentoipertestuale"/>
            <w:rFonts w:asciiTheme="minorHAnsi" w:hAnsiTheme="minorHAnsi" w:cstheme="minorHAnsi"/>
            <w:bCs/>
            <w:color w:val="auto"/>
            <w:u w:val="none"/>
          </w:rPr>
          <w:t>Regolamento (UE) 2016/679</w:t>
        </w:r>
      </w:hyperlink>
      <w:r w:rsidRPr="00E55BF1">
        <w:rPr>
          <w:rFonts w:asciiTheme="minorHAnsi" w:hAnsiTheme="minorHAnsi" w:cstheme="minorHAnsi"/>
        </w:rPr>
        <w:t> ha ampliato i diritti ricono</w:t>
      </w:r>
      <w:r w:rsidR="00B14704" w:rsidRPr="00E55BF1">
        <w:rPr>
          <w:rFonts w:asciiTheme="minorHAnsi" w:hAnsiTheme="minorHAnsi" w:cstheme="minorHAnsi"/>
        </w:rPr>
        <w:t>s</w:t>
      </w:r>
      <w:r w:rsidRPr="00E55BF1">
        <w:rPr>
          <w:rFonts w:asciiTheme="minorHAnsi" w:hAnsiTheme="minorHAnsi" w:cstheme="minorHAnsi"/>
        </w:rPr>
        <w:t>ciuti all'interessato con riferimento ai dati che lo riguardano, rendendoli maggiormente incisivi in una realtà permeata sempre più dal ricorso alle nuove tecnologie e all'utilizzo della rete.</w:t>
      </w:r>
    </w:p>
    <w:p w14:paraId="2740CC4F" w14:textId="77777777" w:rsidR="00DA3E96" w:rsidRPr="00E55BF1" w:rsidRDefault="005017F5" w:rsidP="005017F5">
      <w:pPr>
        <w:tabs>
          <w:tab w:val="left" w:pos="1340"/>
          <w:tab w:val="left" w:pos="4129"/>
        </w:tabs>
        <w:rPr>
          <w:rFonts w:cstheme="minorHAnsi"/>
          <w:sz w:val="24"/>
          <w:szCs w:val="24"/>
        </w:rPr>
      </w:pPr>
      <w:r w:rsidRPr="00E55BF1">
        <w:rPr>
          <w:rFonts w:cstheme="minorHAnsi"/>
          <w:sz w:val="24"/>
          <w:szCs w:val="24"/>
        </w:rPr>
        <w:tab/>
      </w:r>
    </w:p>
    <w:p w14:paraId="7BEAAE90" w14:textId="77777777" w:rsidR="00DA3E96" w:rsidRPr="00E55BF1" w:rsidRDefault="00DA3E96" w:rsidP="00DA3E96">
      <w:pPr>
        <w:rPr>
          <w:rFonts w:cstheme="minorHAnsi"/>
          <w:sz w:val="24"/>
          <w:szCs w:val="24"/>
        </w:rPr>
      </w:pPr>
      <w:r w:rsidRPr="00E55BF1">
        <w:rPr>
          <w:rFonts w:cstheme="minorHAnsi"/>
          <w:sz w:val="24"/>
          <w:szCs w:val="24"/>
        </w:rPr>
        <w:br w:type="page"/>
      </w:r>
    </w:p>
    <w:p w14:paraId="7537CF88" w14:textId="77777777" w:rsidR="00DA3E96" w:rsidRPr="00E55BF1" w:rsidRDefault="00DA3E96" w:rsidP="00DA3E96">
      <w:pPr>
        <w:pStyle w:val="Titolo1"/>
        <w:numPr>
          <w:ilvl w:val="0"/>
          <w:numId w:val="3"/>
        </w:numPr>
        <w:rPr>
          <w:rFonts w:cstheme="minorHAnsi"/>
          <w:sz w:val="24"/>
          <w:szCs w:val="24"/>
        </w:rPr>
      </w:pPr>
      <w:bookmarkStart w:id="2" w:name="_Toc178678224"/>
      <w:r w:rsidRPr="00E55BF1">
        <w:rPr>
          <w:rFonts w:cstheme="minorHAnsi"/>
          <w:sz w:val="24"/>
          <w:szCs w:val="24"/>
        </w:rPr>
        <w:lastRenderedPageBreak/>
        <w:t>Attività, organizzazione e soggetti direttamente coinvolti</w:t>
      </w:r>
      <w:bookmarkEnd w:id="2"/>
    </w:p>
    <w:p w14:paraId="3052A24D" w14:textId="77777777" w:rsidR="00FB3F66" w:rsidRDefault="00FB3F66" w:rsidP="00A9371F">
      <w:pPr>
        <w:shd w:val="clear" w:color="auto" w:fill="FFFFFF"/>
        <w:spacing w:before="0" w:after="0" w:line="240" w:lineRule="auto"/>
        <w:jc w:val="both"/>
        <w:rPr>
          <w:rFonts w:eastAsia="Times New Roman" w:cstheme="minorHAnsi"/>
          <w:sz w:val="24"/>
          <w:szCs w:val="24"/>
          <w:lang w:eastAsia="it-IT"/>
        </w:rPr>
      </w:pPr>
    </w:p>
    <w:p w14:paraId="18157902" w14:textId="4949D3E4" w:rsidR="00A9371F" w:rsidRPr="00E55BF1" w:rsidRDefault="009D51E7" w:rsidP="00FB3F66">
      <w:pPr>
        <w:pStyle w:val="Titolo2"/>
        <w:rPr>
          <w:rFonts w:eastAsia="Times New Roman"/>
          <w:lang w:eastAsia="it-IT"/>
        </w:rPr>
      </w:pPr>
      <w:bookmarkStart w:id="3" w:name="_Toc178678225"/>
      <w:r>
        <w:rPr>
          <w:rFonts w:eastAsia="Times New Roman"/>
          <w:lang w:eastAsia="it-IT"/>
        </w:rPr>
        <w:t xml:space="preserve">3.1 </w:t>
      </w:r>
      <w:r w:rsidR="00A9371F" w:rsidRPr="00E55BF1">
        <w:rPr>
          <w:rFonts w:eastAsia="Times New Roman"/>
          <w:lang w:eastAsia="it-IT"/>
        </w:rPr>
        <w:t>I DATI PER</w:t>
      </w:r>
      <w:r>
        <w:rPr>
          <w:rFonts w:eastAsia="Times New Roman"/>
          <w:lang w:eastAsia="it-IT"/>
        </w:rPr>
        <w:t>S</w:t>
      </w:r>
      <w:r w:rsidR="00A9371F" w:rsidRPr="00E55BF1">
        <w:rPr>
          <w:rFonts w:eastAsia="Times New Roman"/>
          <w:lang w:eastAsia="it-IT"/>
        </w:rPr>
        <w:t>ONALI</w:t>
      </w:r>
      <w:bookmarkEnd w:id="3"/>
    </w:p>
    <w:p w14:paraId="0AD0017E"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p>
    <w:p w14:paraId="68D6085A"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Sono </w:t>
      </w:r>
      <w:r w:rsidRPr="00E55BF1">
        <w:rPr>
          <w:rFonts w:eastAsia="Times New Roman" w:cstheme="minorHAnsi"/>
          <w:bCs/>
          <w:sz w:val="24"/>
          <w:szCs w:val="24"/>
          <w:lang w:eastAsia="it-IT"/>
        </w:rPr>
        <w:t>dati</w:t>
      </w:r>
      <w:r w:rsidR="009D51E7">
        <w:rPr>
          <w:rFonts w:eastAsia="Times New Roman" w:cstheme="minorHAnsi"/>
          <w:bCs/>
          <w:sz w:val="24"/>
          <w:szCs w:val="24"/>
          <w:lang w:eastAsia="it-IT"/>
        </w:rPr>
        <w:t xml:space="preserve"> </w:t>
      </w:r>
      <w:r w:rsidRPr="00E55BF1">
        <w:rPr>
          <w:rFonts w:eastAsia="Times New Roman" w:cstheme="minorHAnsi"/>
          <w:bCs/>
          <w:sz w:val="24"/>
          <w:szCs w:val="24"/>
          <w:lang w:eastAsia="it-IT"/>
        </w:rPr>
        <w:t>personali</w:t>
      </w:r>
      <w:r w:rsidRPr="00E55BF1">
        <w:rPr>
          <w:rFonts w:eastAsia="Times New Roman" w:cstheme="minorHAnsi"/>
          <w:sz w:val="24"/>
          <w:szCs w:val="24"/>
          <w:lang w:eastAsia="it-IT"/>
        </w:rPr>
        <w:t> le informazioni che identificano o rendono identificabile, </w:t>
      </w:r>
      <w:r w:rsidRPr="00E55BF1">
        <w:rPr>
          <w:rFonts w:eastAsia="Times New Roman" w:cstheme="minorHAnsi"/>
          <w:bCs/>
          <w:sz w:val="24"/>
          <w:szCs w:val="24"/>
          <w:lang w:eastAsia="it-IT"/>
        </w:rPr>
        <w:t>direttamente o indirettamente</w:t>
      </w:r>
      <w:r w:rsidRPr="00E55BF1">
        <w:rPr>
          <w:rFonts w:eastAsia="Times New Roman" w:cstheme="minorHAnsi"/>
          <w:sz w:val="24"/>
          <w:szCs w:val="24"/>
          <w:lang w:eastAsia="it-IT"/>
        </w:rPr>
        <w:t>, una persona fisica e che possono fornire informazioni sulle sue caratteristiche, le sue abitudini, il suo stile di vita, le sue relazioni personali, il suo stato di salute, l</w:t>
      </w:r>
      <w:r w:rsidR="009D51E7">
        <w:rPr>
          <w:rFonts w:eastAsia="Times New Roman" w:cstheme="minorHAnsi"/>
          <w:sz w:val="24"/>
          <w:szCs w:val="24"/>
          <w:lang w:eastAsia="it-IT"/>
        </w:rPr>
        <w:t>a sua situazione economica, ecc</w:t>
      </w:r>
      <w:r w:rsidRPr="00E55BF1">
        <w:rPr>
          <w:rFonts w:eastAsia="Times New Roman" w:cstheme="minorHAnsi"/>
          <w:sz w:val="24"/>
          <w:szCs w:val="24"/>
          <w:lang w:eastAsia="it-IT"/>
        </w:rPr>
        <w:t>.</w:t>
      </w:r>
    </w:p>
    <w:p w14:paraId="760B4CC5"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2A8D06DF"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Particolarmente importanti sono:</w:t>
      </w:r>
    </w:p>
    <w:p w14:paraId="56CF02CD" w14:textId="5FF135F7" w:rsidR="00A9371F" w:rsidRPr="00E55BF1" w:rsidRDefault="00A9371F" w:rsidP="00A9371F">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 i </w:t>
      </w:r>
      <w:r w:rsidRPr="00E55BF1">
        <w:rPr>
          <w:rFonts w:eastAsia="Times New Roman" w:cstheme="minorHAnsi"/>
          <w:bCs/>
          <w:sz w:val="24"/>
          <w:szCs w:val="24"/>
          <w:lang w:eastAsia="it-IT"/>
        </w:rPr>
        <w:t>dati che permettono l'identificazione diretta</w:t>
      </w:r>
      <w:r w:rsidRPr="00E55BF1">
        <w:rPr>
          <w:rFonts w:eastAsia="Times New Roman" w:cstheme="minorHAnsi"/>
          <w:sz w:val="24"/>
          <w:szCs w:val="24"/>
          <w:lang w:eastAsia="it-IT"/>
        </w:rPr>
        <w:t xml:space="preserve"> - come i dati anagrafici (ad esempio: nome </w:t>
      </w:r>
      <w:r w:rsidR="009D51E7">
        <w:rPr>
          <w:rFonts w:eastAsia="Times New Roman" w:cstheme="minorHAnsi"/>
          <w:sz w:val="24"/>
          <w:szCs w:val="24"/>
          <w:lang w:eastAsia="it-IT"/>
        </w:rPr>
        <w:t xml:space="preserve">e cognome), le immagini, ecc. </w:t>
      </w:r>
      <w:r w:rsidRPr="00E55BF1">
        <w:rPr>
          <w:rFonts w:eastAsia="Times New Roman" w:cstheme="minorHAnsi"/>
          <w:sz w:val="24"/>
          <w:szCs w:val="24"/>
          <w:lang w:eastAsia="it-IT"/>
        </w:rPr>
        <w:t>e i </w:t>
      </w:r>
      <w:r w:rsidRPr="00E55BF1">
        <w:rPr>
          <w:rFonts w:eastAsia="Times New Roman" w:cstheme="minorHAnsi"/>
          <w:bCs/>
          <w:sz w:val="24"/>
          <w:szCs w:val="24"/>
          <w:lang w:eastAsia="it-IT"/>
        </w:rPr>
        <w:t>dati che</w:t>
      </w:r>
      <w:r w:rsidRPr="00E55BF1">
        <w:rPr>
          <w:rFonts w:eastAsia="Times New Roman" w:cstheme="minorHAnsi"/>
          <w:sz w:val="24"/>
          <w:szCs w:val="24"/>
          <w:lang w:eastAsia="it-IT"/>
        </w:rPr>
        <w:t> </w:t>
      </w:r>
      <w:r w:rsidRPr="00E55BF1">
        <w:rPr>
          <w:rFonts w:eastAsia="Times New Roman" w:cstheme="minorHAnsi"/>
          <w:bCs/>
          <w:sz w:val="24"/>
          <w:szCs w:val="24"/>
          <w:lang w:eastAsia="it-IT"/>
        </w:rPr>
        <w:t>permettono l'identificazione indiretta</w:t>
      </w:r>
      <w:r w:rsidRPr="00E55BF1">
        <w:rPr>
          <w:rFonts w:eastAsia="Times New Roman" w:cstheme="minorHAnsi"/>
          <w:sz w:val="24"/>
          <w:szCs w:val="24"/>
          <w:lang w:eastAsia="it-IT"/>
        </w:rPr>
        <w:t>, come un numero di identificazione (ad esempio, il codice fiscale, l'indirizzo IP, il numero di targa);</w:t>
      </w:r>
    </w:p>
    <w:p w14:paraId="6DBADDCD" w14:textId="43B04156" w:rsidR="00A9371F" w:rsidRPr="00E55BF1" w:rsidRDefault="00A9371F" w:rsidP="00A9371F">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 i </w:t>
      </w:r>
      <w:r w:rsidRPr="00E55BF1">
        <w:rPr>
          <w:rFonts w:eastAsia="Times New Roman" w:cstheme="minorHAnsi"/>
          <w:bCs/>
          <w:sz w:val="24"/>
          <w:szCs w:val="24"/>
          <w:lang w:eastAsia="it-IT"/>
        </w:rPr>
        <w:t>dati rientranti in particolari categorie</w:t>
      </w:r>
      <w:r w:rsidRPr="00E55BF1">
        <w:rPr>
          <w:rFonts w:eastAsia="Times New Roman" w:cstheme="minorHAnsi"/>
          <w:sz w:val="24"/>
          <w:szCs w:val="24"/>
          <w:lang w:eastAsia="it-IT"/>
        </w:rPr>
        <w:t>: si tratta dei dati c.d. </w:t>
      </w:r>
      <w:r w:rsidRPr="00E55BF1">
        <w:rPr>
          <w:rFonts w:eastAsia="Times New Roman" w:cstheme="minorHAnsi"/>
          <w:iCs/>
          <w:sz w:val="24"/>
          <w:szCs w:val="24"/>
          <w:lang w:eastAsia="it-IT"/>
        </w:rPr>
        <w:t>"sensibili"</w:t>
      </w:r>
      <w:r w:rsidRPr="00E55BF1">
        <w:rPr>
          <w:rFonts w:eastAsia="Times New Roman" w:cstheme="minorHAnsi"/>
          <w:sz w:val="24"/>
          <w:szCs w:val="24"/>
          <w:lang w:eastAsia="it-IT"/>
        </w:rPr>
        <w:t>, cioè quelli che rivelano l'origine razziale od etnica, le convinzioni religiose, filosofiche, le opinioni politiche, l'appartenenza sindacale, relativi alla salute o alla vita sessuale. Il </w:t>
      </w:r>
      <w:hyperlink r:id="rId14" w:history="1">
        <w:r w:rsidRPr="00E55BF1">
          <w:rPr>
            <w:rFonts w:eastAsia="Times New Roman" w:cstheme="minorHAnsi"/>
            <w:bCs/>
            <w:sz w:val="24"/>
            <w:szCs w:val="24"/>
            <w:lang w:eastAsia="it-IT"/>
          </w:rPr>
          <w:t>Regolamento (UE) 2016/679</w:t>
        </w:r>
      </w:hyperlink>
      <w:r w:rsidRPr="00E55BF1">
        <w:rPr>
          <w:rFonts w:eastAsia="Times New Roman" w:cstheme="minorHAnsi"/>
          <w:sz w:val="24"/>
          <w:szCs w:val="24"/>
          <w:lang w:eastAsia="it-IT"/>
        </w:rPr>
        <w:t> (articolo 9) ha incluso nella nozione anche i </w:t>
      </w:r>
      <w:r w:rsidRPr="00E55BF1">
        <w:rPr>
          <w:rFonts w:eastAsia="Times New Roman" w:cstheme="minorHAnsi"/>
          <w:bCs/>
          <w:sz w:val="24"/>
          <w:szCs w:val="24"/>
          <w:lang w:eastAsia="it-IT"/>
        </w:rPr>
        <w:t>dati genetici, </w:t>
      </w:r>
      <w:r w:rsidRPr="00E55BF1">
        <w:rPr>
          <w:rFonts w:eastAsia="Times New Roman" w:cstheme="minorHAnsi"/>
          <w:sz w:val="24"/>
          <w:szCs w:val="24"/>
          <w:lang w:eastAsia="it-IT"/>
        </w:rPr>
        <w:t>i </w:t>
      </w:r>
      <w:r w:rsidRPr="00E55BF1">
        <w:rPr>
          <w:rFonts w:eastAsia="Times New Roman" w:cstheme="minorHAnsi"/>
          <w:bCs/>
          <w:sz w:val="24"/>
          <w:szCs w:val="24"/>
          <w:lang w:eastAsia="it-IT"/>
        </w:rPr>
        <w:t>dati biometrici</w:t>
      </w:r>
      <w:r w:rsidRPr="00E55BF1">
        <w:rPr>
          <w:rFonts w:eastAsia="Times New Roman" w:cstheme="minorHAnsi"/>
          <w:sz w:val="24"/>
          <w:szCs w:val="24"/>
          <w:lang w:eastAsia="it-IT"/>
        </w:rPr>
        <w:t> e quelli relativi all'</w:t>
      </w:r>
      <w:r w:rsidRPr="00E55BF1">
        <w:rPr>
          <w:rFonts w:eastAsia="Times New Roman" w:cstheme="minorHAnsi"/>
          <w:bCs/>
          <w:sz w:val="24"/>
          <w:szCs w:val="24"/>
          <w:lang w:eastAsia="it-IT"/>
        </w:rPr>
        <w:t>orientamento sessuale</w:t>
      </w:r>
      <w:r w:rsidRPr="00E55BF1">
        <w:rPr>
          <w:rFonts w:eastAsia="Times New Roman" w:cstheme="minorHAnsi"/>
          <w:sz w:val="24"/>
          <w:szCs w:val="24"/>
          <w:lang w:eastAsia="it-IT"/>
        </w:rPr>
        <w:t>;</w:t>
      </w:r>
    </w:p>
    <w:p w14:paraId="72E38D83" w14:textId="5BC75CB4" w:rsidR="00A9371F" w:rsidRPr="00E55BF1" w:rsidRDefault="00A9371F" w:rsidP="00A9371F">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 i </w:t>
      </w:r>
      <w:r w:rsidRPr="00E55BF1">
        <w:rPr>
          <w:rFonts w:eastAsia="Times New Roman" w:cstheme="minorHAnsi"/>
          <w:bCs/>
          <w:sz w:val="24"/>
          <w:szCs w:val="24"/>
          <w:lang w:eastAsia="it-IT"/>
        </w:rPr>
        <w:t>dati relativi a condanne penali e reati</w:t>
      </w:r>
      <w:r w:rsidRPr="00E55BF1">
        <w:rPr>
          <w:rFonts w:eastAsia="Times New Roman" w:cstheme="minorHAnsi"/>
          <w:sz w:val="24"/>
          <w:szCs w:val="24"/>
          <w:lang w:eastAsia="it-IT"/>
        </w:rPr>
        <w:t>: si tratta dei dati c.d. </w:t>
      </w:r>
      <w:r w:rsidRPr="00E55BF1">
        <w:rPr>
          <w:rFonts w:eastAsia="Times New Roman" w:cstheme="minorHAnsi"/>
          <w:iCs/>
          <w:sz w:val="24"/>
          <w:szCs w:val="24"/>
          <w:lang w:eastAsia="it-IT"/>
        </w:rPr>
        <w:t>"giudiziari"</w:t>
      </w:r>
      <w:r w:rsidRPr="00E55BF1">
        <w:rPr>
          <w:rFonts w:eastAsia="Times New Roman" w:cstheme="minorHAnsi"/>
          <w:sz w:val="24"/>
          <w:szCs w:val="24"/>
          <w:lang w:eastAsia="it-IT"/>
        </w:rPr>
        <w:t>, cioè quelli che possono rivelare l'esistenza di determinati provvedimenti giudiziari soggetti ad iscrizione nel casellario giudiziale (ad esempio, i provvedimenti penali di condanna definitivi, la liberazione condizionale, il divieto od obbligo di soggiorno, le misure alternative alla detenzione) o la qualità di imputato o di indagato. Il </w:t>
      </w:r>
      <w:hyperlink r:id="rId15" w:history="1">
        <w:r w:rsidRPr="00E55BF1">
          <w:rPr>
            <w:rFonts w:eastAsia="Times New Roman" w:cstheme="minorHAnsi"/>
            <w:bCs/>
            <w:sz w:val="24"/>
            <w:szCs w:val="24"/>
            <w:lang w:eastAsia="it-IT"/>
          </w:rPr>
          <w:t>Regolamento (UE) 2016/679</w:t>
        </w:r>
      </w:hyperlink>
      <w:r w:rsidR="009D51E7">
        <w:rPr>
          <w:rFonts w:eastAsia="Times New Roman" w:cstheme="minorHAnsi"/>
          <w:bCs/>
          <w:sz w:val="24"/>
          <w:szCs w:val="24"/>
          <w:lang w:eastAsia="it-IT"/>
        </w:rPr>
        <w:t xml:space="preserve"> </w:t>
      </w:r>
      <w:r w:rsidRPr="00E55BF1">
        <w:rPr>
          <w:rFonts w:eastAsia="Times New Roman" w:cstheme="minorHAnsi"/>
          <w:sz w:val="24"/>
          <w:szCs w:val="24"/>
          <w:lang w:eastAsia="it-IT"/>
        </w:rPr>
        <w:t>(articolo 10) ricomprende in tale nozione i dati relativi alle condanne penali e ai reati o a connesse misure di sicurezza.</w:t>
      </w:r>
    </w:p>
    <w:p w14:paraId="1EB8CCC8"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3294E79A"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Con l'evoluzione delle nuove tecnologie, </w:t>
      </w:r>
      <w:r w:rsidRPr="00E55BF1">
        <w:rPr>
          <w:rFonts w:eastAsia="Times New Roman" w:cstheme="minorHAnsi"/>
          <w:bCs/>
          <w:sz w:val="24"/>
          <w:szCs w:val="24"/>
          <w:lang w:eastAsia="it-IT"/>
        </w:rPr>
        <w:t>altri dati personali </w:t>
      </w:r>
      <w:r w:rsidRPr="00E55BF1">
        <w:rPr>
          <w:rFonts w:eastAsia="Times New Roman" w:cstheme="minorHAnsi"/>
          <w:sz w:val="24"/>
          <w:szCs w:val="24"/>
          <w:lang w:eastAsia="it-IT"/>
        </w:rPr>
        <w:t>hanno assunto un ruolo significativo, come </w:t>
      </w:r>
      <w:r w:rsidRPr="00E55BF1">
        <w:rPr>
          <w:rFonts w:eastAsia="Times New Roman" w:cstheme="minorHAnsi"/>
          <w:bCs/>
          <w:sz w:val="24"/>
          <w:szCs w:val="24"/>
          <w:lang w:eastAsia="it-IT"/>
        </w:rPr>
        <w:t>quelli relativi alle comunicazioni elettroniche</w:t>
      </w:r>
      <w:r w:rsidRPr="00E55BF1">
        <w:rPr>
          <w:rFonts w:eastAsia="Times New Roman" w:cstheme="minorHAnsi"/>
          <w:sz w:val="24"/>
          <w:szCs w:val="24"/>
          <w:lang w:eastAsia="it-IT"/>
        </w:rPr>
        <w:t> (via Internet o telefono) e </w:t>
      </w:r>
      <w:r w:rsidRPr="00E55BF1">
        <w:rPr>
          <w:rFonts w:eastAsia="Times New Roman" w:cstheme="minorHAnsi"/>
          <w:bCs/>
          <w:sz w:val="24"/>
          <w:szCs w:val="24"/>
          <w:lang w:eastAsia="it-IT"/>
        </w:rPr>
        <w:t>quelli che consentono la geolocalizzazione</w:t>
      </w:r>
      <w:r w:rsidRPr="00E55BF1">
        <w:rPr>
          <w:rFonts w:eastAsia="Times New Roman" w:cstheme="minorHAnsi"/>
          <w:sz w:val="24"/>
          <w:szCs w:val="24"/>
          <w:lang w:eastAsia="it-IT"/>
        </w:rPr>
        <w:t>, fornendo informazioni sui luoghi frequentati e sugli spostamenti.</w:t>
      </w:r>
    </w:p>
    <w:p w14:paraId="1585DBB6"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4B4A83A6" w14:textId="77777777" w:rsidR="00A9371F" w:rsidRPr="00E55BF1" w:rsidRDefault="009D51E7" w:rsidP="00FB3F66">
      <w:pPr>
        <w:pStyle w:val="Titolo2"/>
        <w:rPr>
          <w:rFonts w:eastAsia="Times New Roman"/>
          <w:lang w:eastAsia="it-IT"/>
        </w:rPr>
      </w:pPr>
      <w:bookmarkStart w:id="4" w:name="_Toc178678226"/>
      <w:r>
        <w:rPr>
          <w:rFonts w:eastAsia="Times New Roman"/>
          <w:lang w:eastAsia="it-IT"/>
        </w:rPr>
        <w:t xml:space="preserve">3.2 </w:t>
      </w:r>
      <w:r w:rsidR="00A9371F" w:rsidRPr="00E55BF1">
        <w:rPr>
          <w:rFonts w:eastAsia="Times New Roman"/>
          <w:lang w:eastAsia="it-IT"/>
        </w:rPr>
        <w:t>LE PARTI IN GIOCO</w:t>
      </w:r>
      <w:bookmarkEnd w:id="4"/>
    </w:p>
    <w:p w14:paraId="04A9496E"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6D72B76E"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bCs/>
          <w:sz w:val="24"/>
          <w:szCs w:val="24"/>
          <w:lang w:eastAsia="it-IT"/>
        </w:rPr>
        <w:t>Interessato </w:t>
      </w:r>
      <w:r w:rsidRPr="00E55BF1">
        <w:rPr>
          <w:rFonts w:eastAsia="Times New Roman" w:cstheme="minorHAnsi"/>
          <w:sz w:val="24"/>
          <w:szCs w:val="24"/>
          <w:lang w:eastAsia="it-IT"/>
        </w:rPr>
        <w:t>è la persona fisica alla quale si riferiscono i dati personali. Quindi, se un trattamento riguarda, ad esempio, l'indirizzo, il codice fiscale, ecc. di Mario Rossi, questa persona</w:t>
      </w:r>
      <w:r w:rsidR="00E55BF1">
        <w:rPr>
          <w:rFonts w:eastAsia="Times New Roman" w:cstheme="minorHAnsi"/>
          <w:sz w:val="24"/>
          <w:szCs w:val="24"/>
          <w:lang w:eastAsia="it-IT"/>
        </w:rPr>
        <w:t xml:space="preserve"> è l’interessato </w:t>
      </w:r>
      <w:r w:rsidRPr="00E55BF1">
        <w:rPr>
          <w:rFonts w:eastAsia="Times New Roman" w:cstheme="minorHAnsi"/>
          <w:sz w:val="24"/>
          <w:szCs w:val="24"/>
          <w:lang w:eastAsia="it-IT"/>
        </w:rPr>
        <w:t>(articolo 4, paragrafo 1, punto 1), del </w:t>
      </w:r>
      <w:hyperlink r:id="rId16" w:history="1">
        <w:r w:rsidRPr="00E55BF1">
          <w:rPr>
            <w:rFonts w:eastAsia="Times New Roman" w:cstheme="minorHAnsi"/>
            <w:bCs/>
            <w:sz w:val="24"/>
            <w:szCs w:val="24"/>
            <w:lang w:eastAsia="it-IT"/>
          </w:rPr>
          <w:t>Regolamento UE 2016/679</w:t>
        </w:r>
      </w:hyperlink>
      <w:r w:rsidRPr="00E55BF1">
        <w:rPr>
          <w:rFonts w:eastAsia="Times New Roman" w:cstheme="minorHAnsi"/>
          <w:sz w:val="24"/>
          <w:szCs w:val="24"/>
          <w:lang w:eastAsia="it-IT"/>
        </w:rPr>
        <w:t>);</w:t>
      </w:r>
    </w:p>
    <w:p w14:paraId="64F3F92F"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7EAB7496" w14:textId="4863EF95" w:rsidR="00A9371F" w:rsidRPr="00E55BF1" w:rsidRDefault="00C87928" w:rsidP="00A9371F">
      <w:pPr>
        <w:shd w:val="clear" w:color="auto" w:fill="FFFFFF"/>
        <w:spacing w:before="0" w:after="0" w:line="240" w:lineRule="auto"/>
        <w:jc w:val="both"/>
        <w:rPr>
          <w:rFonts w:eastAsia="Times New Roman" w:cstheme="minorHAnsi"/>
          <w:sz w:val="24"/>
          <w:szCs w:val="24"/>
          <w:lang w:eastAsia="it-IT"/>
        </w:rPr>
      </w:pPr>
      <w:r>
        <w:rPr>
          <w:rFonts w:eastAsia="Times New Roman" w:cstheme="minorHAnsi"/>
          <w:bCs/>
          <w:sz w:val="24"/>
          <w:szCs w:val="24"/>
          <w:lang w:eastAsia="it-IT"/>
        </w:rPr>
        <w:t>Titolare</w:t>
      </w:r>
      <w:r w:rsidR="00A9371F" w:rsidRPr="00E55BF1">
        <w:rPr>
          <w:rFonts w:eastAsia="Times New Roman" w:cstheme="minorHAnsi"/>
          <w:bCs/>
          <w:sz w:val="24"/>
          <w:szCs w:val="24"/>
          <w:lang w:eastAsia="it-IT"/>
        </w:rPr>
        <w:t> </w:t>
      </w:r>
      <w:r w:rsidR="00A9371F" w:rsidRPr="00E55BF1">
        <w:rPr>
          <w:rFonts w:eastAsia="Times New Roman" w:cstheme="minorHAnsi"/>
          <w:sz w:val="24"/>
          <w:szCs w:val="24"/>
          <w:lang w:eastAsia="it-IT"/>
        </w:rPr>
        <w:t>è la persona fisica, l'autorità pubblica, l'impresa, l'ente pubblico o privato, l'associazione, ecc., che adotta le decisioni sugli scopi e sulle modalità del trattamento (articolo 4, paragrafo 1, punto 7), del </w:t>
      </w:r>
      <w:hyperlink r:id="rId17" w:history="1">
        <w:r w:rsidR="00A9371F" w:rsidRPr="00E55BF1">
          <w:rPr>
            <w:rFonts w:eastAsia="Times New Roman" w:cstheme="minorHAnsi"/>
            <w:bCs/>
            <w:sz w:val="24"/>
            <w:szCs w:val="24"/>
            <w:lang w:eastAsia="it-IT"/>
          </w:rPr>
          <w:t>Regolamento UE 2016/679</w:t>
        </w:r>
      </w:hyperlink>
      <w:r w:rsidR="00A9371F" w:rsidRPr="00E55BF1">
        <w:rPr>
          <w:rFonts w:eastAsia="Times New Roman" w:cstheme="minorHAnsi"/>
          <w:sz w:val="24"/>
          <w:szCs w:val="24"/>
          <w:lang w:eastAsia="it-IT"/>
        </w:rPr>
        <w:t>);</w:t>
      </w:r>
    </w:p>
    <w:p w14:paraId="12A489A5" w14:textId="77777777" w:rsidR="00A9371F" w:rsidRPr="00E55BF1" w:rsidRDefault="00A9371F" w:rsidP="00A9371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4D4128D3" w14:textId="5304C3BE" w:rsidR="00A9371F" w:rsidRPr="00E55BF1" w:rsidRDefault="00C87928" w:rsidP="00A9371F">
      <w:pPr>
        <w:shd w:val="clear" w:color="auto" w:fill="FFFFFF"/>
        <w:spacing w:before="0" w:after="0" w:line="240" w:lineRule="auto"/>
        <w:jc w:val="both"/>
        <w:rPr>
          <w:rFonts w:eastAsia="Times New Roman" w:cstheme="minorHAnsi"/>
          <w:sz w:val="24"/>
          <w:szCs w:val="24"/>
          <w:lang w:eastAsia="it-IT"/>
        </w:rPr>
      </w:pPr>
      <w:r>
        <w:rPr>
          <w:rFonts w:eastAsia="Times New Roman" w:cstheme="minorHAnsi"/>
          <w:bCs/>
          <w:sz w:val="24"/>
          <w:szCs w:val="24"/>
          <w:lang w:eastAsia="it-IT"/>
        </w:rPr>
        <w:t>Responsabile</w:t>
      </w:r>
      <w:r w:rsidR="00A9371F" w:rsidRPr="00E55BF1">
        <w:rPr>
          <w:rFonts w:eastAsia="Times New Roman" w:cstheme="minorHAnsi"/>
          <w:bCs/>
          <w:sz w:val="24"/>
          <w:szCs w:val="24"/>
          <w:lang w:eastAsia="it-IT"/>
        </w:rPr>
        <w:t> </w:t>
      </w:r>
      <w:r w:rsidR="00084260">
        <w:rPr>
          <w:rFonts w:eastAsia="Times New Roman" w:cstheme="minorHAnsi"/>
          <w:bCs/>
          <w:sz w:val="24"/>
          <w:szCs w:val="24"/>
          <w:lang w:eastAsia="it-IT"/>
        </w:rPr>
        <w:t xml:space="preserve">(esterno) </w:t>
      </w:r>
      <w:r w:rsidR="00A9371F" w:rsidRPr="00E55BF1">
        <w:rPr>
          <w:rFonts w:eastAsia="Times New Roman" w:cstheme="minorHAnsi"/>
          <w:sz w:val="24"/>
          <w:szCs w:val="24"/>
          <w:lang w:eastAsia="it-IT"/>
        </w:rPr>
        <w:t xml:space="preserve">è la persona fisica o giuridica alla quale il </w:t>
      </w:r>
      <w:r>
        <w:rPr>
          <w:rFonts w:eastAsia="Times New Roman" w:cstheme="minorHAnsi"/>
          <w:sz w:val="24"/>
          <w:szCs w:val="24"/>
          <w:lang w:eastAsia="it-IT"/>
        </w:rPr>
        <w:t>Titolare</w:t>
      </w:r>
      <w:r w:rsidR="00A9371F" w:rsidRPr="00E55BF1">
        <w:rPr>
          <w:rFonts w:eastAsia="Times New Roman" w:cstheme="minorHAnsi"/>
          <w:sz w:val="24"/>
          <w:szCs w:val="24"/>
          <w:lang w:eastAsia="it-IT"/>
        </w:rPr>
        <w:t xml:space="preserve"> richiede di eseguire per suo conto specifici e definiti compiti di gestione e controllo per suo conto del trattamento dei dati (articolo 4, paragrafo 1, punto 8, del</w:t>
      </w:r>
      <w:r w:rsidR="00A8124C" w:rsidRPr="00E55BF1">
        <w:rPr>
          <w:rFonts w:eastAsia="Times New Roman" w:cstheme="minorHAnsi"/>
          <w:sz w:val="24"/>
          <w:szCs w:val="24"/>
          <w:lang w:eastAsia="it-IT"/>
        </w:rPr>
        <w:t xml:space="preserve"> </w:t>
      </w:r>
      <w:hyperlink r:id="rId18" w:history="1">
        <w:r w:rsidR="00A9371F" w:rsidRPr="00E55BF1">
          <w:rPr>
            <w:rFonts w:eastAsia="Times New Roman" w:cstheme="minorHAnsi"/>
            <w:bCs/>
            <w:sz w:val="24"/>
            <w:szCs w:val="24"/>
            <w:lang w:eastAsia="it-IT"/>
          </w:rPr>
          <w:t>Regolamento UE 2016/679</w:t>
        </w:r>
      </w:hyperlink>
      <w:r w:rsidR="00A9371F" w:rsidRPr="00E55BF1">
        <w:rPr>
          <w:rFonts w:eastAsia="Times New Roman" w:cstheme="minorHAnsi"/>
          <w:sz w:val="24"/>
          <w:szCs w:val="24"/>
          <w:lang w:eastAsia="it-IT"/>
        </w:rPr>
        <w:t xml:space="preserve">). Il Regolamento medesimo ha introdotto la possibilità che un </w:t>
      </w:r>
      <w:r>
        <w:rPr>
          <w:rFonts w:eastAsia="Times New Roman" w:cstheme="minorHAnsi"/>
          <w:sz w:val="24"/>
          <w:szCs w:val="24"/>
          <w:lang w:eastAsia="it-IT"/>
        </w:rPr>
        <w:t>Responsabile</w:t>
      </w:r>
      <w:r w:rsidR="00A9371F" w:rsidRPr="00E55BF1">
        <w:rPr>
          <w:rFonts w:eastAsia="Times New Roman" w:cstheme="minorHAnsi"/>
          <w:sz w:val="24"/>
          <w:szCs w:val="24"/>
          <w:lang w:eastAsia="it-IT"/>
        </w:rPr>
        <w:t xml:space="preserve"> possa, a sua volta e secondo determinate condizioni, designare un altro soggetto c.d.</w:t>
      </w:r>
      <w:r w:rsidR="00A9371F" w:rsidRPr="00E55BF1">
        <w:rPr>
          <w:rFonts w:eastAsia="Times New Roman" w:cstheme="minorHAnsi"/>
          <w:iCs/>
          <w:sz w:val="24"/>
          <w:szCs w:val="24"/>
          <w:lang w:eastAsia="it-IT"/>
        </w:rPr>
        <w:t> "sub-</w:t>
      </w:r>
      <w:r>
        <w:rPr>
          <w:rFonts w:eastAsia="Times New Roman" w:cstheme="minorHAnsi"/>
          <w:iCs/>
          <w:sz w:val="24"/>
          <w:szCs w:val="24"/>
          <w:lang w:eastAsia="it-IT"/>
        </w:rPr>
        <w:t>Responsabile</w:t>
      </w:r>
      <w:r w:rsidR="00A9371F" w:rsidRPr="00E55BF1">
        <w:rPr>
          <w:rFonts w:eastAsia="Times New Roman" w:cstheme="minorHAnsi"/>
          <w:iCs/>
          <w:sz w:val="24"/>
          <w:szCs w:val="24"/>
          <w:lang w:eastAsia="it-IT"/>
        </w:rPr>
        <w:t>"</w:t>
      </w:r>
      <w:r w:rsidR="00A9371F" w:rsidRPr="00E55BF1">
        <w:rPr>
          <w:rFonts w:eastAsia="Times New Roman" w:cstheme="minorHAnsi"/>
          <w:sz w:val="24"/>
          <w:szCs w:val="24"/>
          <w:lang w:eastAsia="it-IT"/>
        </w:rPr>
        <w:t> (articolo 28, paragrafo 2).</w:t>
      </w:r>
    </w:p>
    <w:p w14:paraId="57C81518" w14:textId="77777777" w:rsidR="00A9371F" w:rsidRDefault="00A9371F"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31DE2FE2" w14:textId="4EB9EACC" w:rsidR="00644171" w:rsidRDefault="00644171"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r>
        <w:rPr>
          <w:rStyle w:val="Enfasigrassetto"/>
          <w:rFonts w:asciiTheme="minorHAnsi" w:hAnsiTheme="minorHAnsi" w:cstheme="minorHAnsi"/>
          <w:b w:val="0"/>
        </w:rPr>
        <w:lastRenderedPageBreak/>
        <w:t xml:space="preserve">Il </w:t>
      </w:r>
      <w:r w:rsidR="00C87928">
        <w:rPr>
          <w:rStyle w:val="Enfasigrassetto"/>
          <w:rFonts w:asciiTheme="minorHAnsi" w:hAnsiTheme="minorHAnsi" w:cstheme="minorHAnsi"/>
          <w:b w:val="0"/>
        </w:rPr>
        <w:t>Responsabile</w:t>
      </w:r>
      <w:r>
        <w:rPr>
          <w:rStyle w:val="Enfasigrassetto"/>
          <w:rFonts w:asciiTheme="minorHAnsi" w:hAnsiTheme="minorHAnsi" w:cstheme="minorHAnsi"/>
          <w:b w:val="0"/>
        </w:rPr>
        <w:t xml:space="preserve"> può essere individuato </w:t>
      </w:r>
      <w:r w:rsidR="00084260">
        <w:rPr>
          <w:rStyle w:val="Enfasigrassetto"/>
          <w:rFonts w:asciiTheme="minorHAnsi" w:hAnsiTheme="minorHAnsi" w:cstheme="minorHAnsi"/>
          <w:b w:val="0"/>
        </w:rPr>
        <w:t>quindi</w:t>
      </w:r>
      <w:r w:rsidR="009B4F39">
        <w:rPr>
          <w:rStyle w:val="Enfasigrassetto"/>
          <w:rFonts w:asciiTheme="minorHAnsi" w:hAnsiTheme="minorHAnsi" w:cstheme="minorHAnsi"/>
          <w:b w:val="0"/>
        </w:rPr>
        <w:t xml:space="preserve"> all’esterno ogni qual volta un soggetto </w:t>
      </w:r>
      <w:r w:rsidR="00084260">
        <w:rPr>
          <w:rStyle w:val="Enfasigrassetto"/>
          <w:rFonts w:asciiTheme="minorHAnsi" w:hAnsiTheme="minorHAnsi" w:cstheme="minorHAnsi"/>
          <w:b w:val="0"/>
        </w:rPr>
        <w:t xml:space="preserve">terzo rispetto </w:t>
      </w:r>
      <w:r w:rsidR="009B4F39">
        <w:rPr>
          <w:rStyle w:val="Enfasigrassetto"/>
          <w:rFonts w:asciiTheme="minorHAnsi" w:hAnsiTheme="minorHAnsi" w:cstheme="minorHAnsi"/>
          <w:b w:val="0"/>
        </w:rPr>
        <w:t xml:space="preserve">l’Amministrazione, che sia una persona fisica o giuridica, tratti dati personali in nome e per conto del </w:t>
      </w:r>
      <w:r w:rsidR="00C87928">
        <w:rPr>
          <w:rStyle w:val="Enfasigrassetto"/>
          <w:rFonts w:asciiTheme="minorHAnsi" w:hAnsiTheme="minorHAnsi" w:cstheme="minorHAnsi"/>
          <w:b w:val="0"/>
        </w:rPr>
        <w:t>Titolare</w:t>
      </w:r>
      <w:r w:rsidR="009B4F39">
        <w:rPr>
          <w:rStyle w:val="Enfasigrassetto"/>
          <w:rFonts w:asciiTheme="minorHAnsi" w:hAnsiTheme="minorHAnsi" w:cstheme="minorHAnsi"/>
          <w:b w:val="0"/>
        </w:rPr>
        <w:t xml:space="preserve"> nell’ambito dell’affidamento di un lavoro e di un servizio.</w:t>
      </w:r>
    </w:p>
    <w:p w14:paraId="33DFB5BD" w14:textId="77777777" w:rsidR="00CA1C27" w:rsidRDefault="00CA1C27"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284BD5D3" w14:textId="01B21176" w:rsidR="00CA1C27" w:rsidRDefault="00CA1C27"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r>
        <w:rPr>
          <w:rStyle w:val="Enfasigrassetto"/>
          <w:rFonts w:asciiTheme="minorHAnsi" w:hAnsiTheme="minorHAnsi" w:cstheme="minorHAnsi"/>
          <w:b w:val="0"/>
        </w:rPr>
        <w:t xml:space="preserve">La nomina dei </w:t>
      </w:r>
      <w:r w:rsidR="00084260">
        <w:rPr>
          <w:rStyle w:val="Enfasigrassetto"/>
          <w:rFonts w:asciiTheme="minorHAnsi" w:hAnsiTheme="minorHAnsi" w:cstheme="minorHAnsi"/>
          <w:b w:val="0"/>
        </w:rPr>
        <w:t>Designati (r</w:t>
      </w:r>
      <w:r>
        <w:rPr>
          <w:rStyle w:val="Enfasigrassetto"/>
          <w:rFonts w:asciiTheme="minorHAnsi" w:hAnsiTheme="minorHAnsi" w:cstheme="minorHAnsi"/>
          <w:b w:val="0"/>
        </w:rPr>
        <w:t>esponsabili interni</w:t>
      </w:r>
      <w:r w:rsidR="00084260">
        <w:rPr>
          <w:rStyle w:val="Enfasigrassetto"/>
          <w:rFonts w:asciiTheme="minorHAnsi" w:hAnsiTheme="minorHAnsi" w:cstheme="minorHAnsi"/>
          <w:b w:val="0"/>
        </w:rPr>
        <w:t>)</w:t>
      </w:r>
      <w:r>
        <w:rPr>
          <w:rStyle w:val="Enfasigrassetto"/>
          <w:rFonts w:asciiTheme="minorHAnsi" w:hAnsiTheme="minorHAnsi" w:cstheme="minorHAnsi"/>
          <w:b w:val="0"/>
        </w:rPr>
        <w:t xml:space="preserve"> </w:t>
      </w:r>
      <w:r w:rsidR="00084260">
        <w:rPr>
          <w:rStyle w:val="Enfasigrassetto"/>
          <w:rFonts w:asciiTheme="minorHAnsi" w:hAnsiTheme="minorHAnsi" w:cstheme="minorHAnsi"/>
          <w:b w:val="0"/>
        </w:rPr>
        <w:t>a</w:t>
      </w:r>
      <w:r w:rsidR="00161537">
        <w:rPr>
          <w:rStyle w:val="Enfasigrassetto"/>
          <w:rFonts w:asciiTheme="minorHAnsi" w:hAnsiTheme="minorHAnsi" w:cstheme="minorHAnsi"/>
          <w:b w:val="0"/>
        </w:rPr>
        <w:t xml:space="preserve"> specifici </w:t>
      </w:r>
      <w:r>
        <w:rPr>
          <w:rStyle w:val="Enfasigrassetto"/>
          <w:rFonts w:asciiTheme="minorHAnsi" w:hAnsiTheme="minorHAnsi" w:cstheme="minorHAnsi"/>
          <w:b w:val="0"/>
        </w:rPr>
        <w:t>trattament</w:t>
      </w:r>
      <w:r w:rsidR="00161537">
        <w:rPr>
          <w:rStyle w:val="Enfasigrassetto"/>
          <w:rFonts w:asciiTheme="minorHAnsi" w:hAnsiTheme="minorHAnsi" w:cstheme="minorHAnsi"/>
          <w:b w:val="0"/>
        </w:rPr>
        <w:t>i</w:t>
      </w:r>
      <w:r>
        <w:rPr>
          <w:rStyle w:val="Enfasigrassetto"/>
          <w:rFonts w:asciiTheme="minorHAnsi" w:hAnsiTheme="minorHAnsi" w:cstheme="minorHAnsi"/>
          <w:b w:val="0"/>
        </w:rPr>
        <w:t xml:space="preserve"> dei dati </w:t>
      </w:r>
      <w:r w:rsidR="009E1AEB">
        <w:rPr>
          <w:rStyle w:val="Enfasigrassetto"/>
          <w:rFonts w:asciiTheme="minorHAnsi" w:hAnsiTheme="minorHAnsi" w:cstheme="minorHAnsi"/>
          <w:b w:val="0"/>
        </w:rPr>
        <w:t>(art. 2 c. quatordecies del dlgs 196/20</w:t>
      </w:r>
      <w:r w:rsidR="00E230A7">
        <w:rPr>
          <w:rStyle w:val="Enfasigrassetto"/>
          <w:rFonts w:asciiTheme="minorHAnsi" w:hAnsiTheme="minorHAnsi" w:cstheme="minorHAnsi"/>
          <w:b w:val="0"/>
        </w:rPr>
        <w:t>0</w:t>
      </w:r>
      <w:r w:rsidR="009E1AEB">
        <w:rPr>
          <w:rStyle w:val="Enfasigrassetto"/>
          <w:rFonts w:asciiTheme="minorHAnsi" w:hAnsiTheme="minorHAnsi" w:cstheme="minorHAnsi"/>
          <w:b w:val="0"/>
        </w:rPr>
        <w:t xml:space="preserve">3) </w:t>
      </w:r>
      <w:r>
        <w:rPr>
          <w:rStyle w:val="Enfasigrassetto"/>
          <w:rFonts w:asciiTheme="minorHAnsi" w:hAnsiTheme="minorHAnsi" w:cstheme="minorHAnsi"/>
          <w:b w:val="0"/>
        </w:rPr>
        <w:t xml:space="preserve">non è obbligatoria ma fortemente consigliata in quanto difficilmente il </w:t>
      </w:r>
      <w:r w:rsidR="00C87928">
        <w:rPr>
          <w:rStyle w:val="Enfasigrassetto"/>
          <w:rFonts w:asciiTheme="minorHAnsi" w:hAnsiTheme="minorHAnsi" w:cstheme="minorHAnsi"/>
          <w:b w:val="0"/>
        </w:rPr>
        <w:t>Titolare</w:t>
      </w:r>
      <w:r>
        <w:rPr>
          <w:rStyle w:val="Enfasigrassetto"/>
          <w:rFonts w:asciiTheme="minorHAnsi" w:hAnsiTheme="minorHAnsi" w:cstheme="minorHAnsi"/>
          <w:b w:val="0"/>
        </w:rPr>
        <w:t xml:space="preserve"> ha la possibilità reale di gestire e controllare </w:t>
      </w:r>
      <w:r w:rsidR="00791F13">
        <w:rPr>
          <w:rStyle w:val="Enfasigrassetto"/>
          <w:rFonts w:asciiTheme="minorHAnsi" w:hAnsiTheme="minorHAnsi" w:cstheme="minorHAnsi"/>
          <w:b w:val="0"/>
        </w:rPr>
        <w:t xml:space="preserve">direttamente </w:t>
      </w:r>
      <w:r>
        <w:rPr>
          <w:rStyle w:val="Enfasigrassetto"/>
          <w:rFonts w:asciiTheme="minorHAnsi" w:hAnsiTheme="minorHAnsi" w:cstheme="minorHAnsi"/>
          <w:b w:val="0"/>
        </w:rPr>
        <w:t xml:space="preserve">i singoli trattamenti dei dati, in particolare la nomina dei </w:t>
      </w:r>
      <w:r w:rsidR="00E34C4C">
        <w:rPr>
          <w:rStyle w:val="Enfasigrassetto"/>
          <w:rFonts w:asciiTheme="minorHAnsi" w:hAnsiTheme="minorHAnsi" w:cstheme="minorHAnsi"/>
          <w:b w:val="0"/>
        </w:rPr>
        <w:t>Designati</w:t>
      </w:r>
      <w:r>
        <w:rPr>
          <w:rStyle w:val="Enfasigrassetto"/>
          <w:rFonts w:asciiTheme="minorHAnsi" w:hAnsiTheme="minorHAnsi" w:cstheme="minorHAnsi"/>
          <w:b w:val="0"/>
        </w:rPr>
        <w:t xml:space="preserve"> è sempre consigliata in modo tale da responsabilizzare e coinvolgere nella corretta implementazione dei principi della privacy tutti gli attori che intervengono.</w:t>
      </w:r>
    </w:p>
    <w:p w14:paraId="0056C20B" w14:textId="77777777" w:rsidR="00CA1C27" w:rsidRDefault="00CA1C27"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1B5ED0ED" w14:textId="45CE361A" w:rsidR="00941DD7" w:rsidRPr="00941DD7" w:rsidRDefault="00941DD7" w:rsidP="00941DD7">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941DD7">
        <w:rPr>
          <w:rStyle w:val="Enfasigrassetto"/>
          <w:rFonts w:asciiTheme="minorHAnsi" w:hAnsiTheme="minorHAnsi" w:cstheme="minorHAnsi"/>
          <w:b w:val="0"/>
        </w:rPr>
        <w:t xml:space="preserve">Il </w:t>
      </w:r>
      <w:r w:rsidR="00C87928">
        <w:rPr>
          <w:rStyle w:val="Enfasigrassetto"/>
          <w:rFonts w:asciiTheme="minorHAnsi" w:hAnsiTheme="minorHAnsi" w:cstheme="minorHAnsi"/>
          <w:b w:val="0"/>
        </w:rPr>
        <w:t>Titolare</w:t>
      </w:r>
      <w:r w:rsidRPr="00941DD7">
        <w:rPr>
          <w:rStyle w:val="Enfasigrassetto"/>
          <w:rFonts w:asciiTheme="minorHAnsi" w:hAnsiTheme="minorHAnsi" w:cstheme="minorHAnsi"/>
          <w:b w:val="0"/>
        </w:rPr>
        <w:t xml:space="preserve"> del trattamento e il </w:t>
      </w:r>
      <w:r w:rsidR="00C87928">
        <w:rPr>
          <w:rStyle w:val="Enfasigrassetto"/>
          <w:rFonts w:asciiTheme="minorHAnsi" w:hAnsiTheme="minorHAnsi" w:cstheme="minorHAnsi"/>
          <w:b w:val="0"/>
        </w:rPr>
        <w:t>Responsabile</w:t>
      </w:r>
      <w:r w:rsidRPr="00941DD7">
        <w:rPr>
          <w:rStyle w:val="Enfasigrassetto"/>
          <w:rFonts w:asciiTheme="minorHAnsi" w:hAnsiTheme="minorHAnsi" w:cstheme="minorHAnsi"/>
          <w:b w:val="0"/>
        </w:rPr>
        <w:t xml:space="preserve"> del trattamento </w:t>
      </w:r>
      <w:r w:rsidR="00791F13">
        <w:rPr>
          <w:rStyle w:val="Enfasigrassetto"/>
          <w:rFonts w:asciiTheme="minorHAnsi" w:hAnsiTheme="minorHAnsi" w:cstheme="minorHAnsi"/>
          <w:b w:val="0"/>
        </w:rPr>
        <w:t>nominano</w:t>
      </w:r>
      <w:r w:rsidRPr="00941DD7">
        <w:rPr>
          <w:rStyle w:val="Enfasigrassetto"/>
          <w:rFonts w:asciiTheme="minorHAnsi" w:hAnsiTheme="minorHAnsi" w:cstheme="minorHAnsi"/>
          <w:b w:val="0"/>
        </w:rPr>
        <w:t xml:space="preserve"> un </w:t>
      </w:r>
      <w:r w:rsidR="00C87928">
        <w:rPr>
          <w:rStyle w:val="Enfasigrassetto"/>
          <w:rFonts w:asciiTheme="minorHAnsi" w:hAnsiTheme="minorHAnsi" w:cstheme="minorHAnsi"/>
          <w:b w:val="0"/>
        </w:rPr>
        <w:t>Responsabile</w:t>
      </w:r>
      <w:r w:rsidRPr="00941DD7">
        <w:rPr>
          <w:rStyle w:val="Enfasigrassetto"/>
          <w:rFonts w:asciiTheme="minorHAnsi" w:hAnsiTheme="minorHAnsi" w:cstheme="minorHAnsi"/>
          <w:b w:val="0"/>
        </w:rPr>
        <w:t xml:space="preserve"> della protezione dei dati ogniqualvolta: </w:t>
      </w:r>
    </w:p>
    <w:p w14:paraId="1F81DF08" w14:textId="77777777" w:rsidR="00941DD7" w:rsidRPr="00941DD7" w:rsidRDefault="00941DD7" w:rsidP="00941DD7">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941DD7">
        <w:rPr>
          <w:rStyle w:val="Enfasigrassetto"/>
          <w:rFonts w:asciiTheme="minorHAnsi" w:hAnsiTheme="minorHAnsi" w:cstheme="minorHAnsi"/>
          <w:b w:val="0"/>
        </w:rPr>
        <w:t xml:space="preserve">a) il trattamento è effettuato da un'autorità pubblica o da un organismo pubblico, eccettuate le autorità giurisdizionali quando esercitano le loro funzioni giurisdizionali; </w:t>
      </w:r>
    </w:p>
    <w:p w14:paraId="5455E9FB" w14:textId="43E30477" w:rsidR="00941DD7" w:rsidRPr="00941DD7" w:rsidRDefault="00941DD7" w:rsidP="00941DD7">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941DD7">
        <w:rPr>
          <w:rStyle w:val="Enfasigrassetto"/>
          <w:rFonts w:asciiTheme="minorHAnsi" w:hAnsiTheme="minorHAnsi" w:cstheme="minorHAnsi"/>
          <w:b w:val="0"/>
        </w:rPr>
        <w:t xml:space="preserve">b) le attività principali del </w:t>
      </w:r>
      <w:r w:rsidR="00C87928">
        <w:rPr>
          <w:rStyle w:val="Enfasigrassetto"/>
          <w:rFonts w:asciiTheme="minorHAnsi" w:hAnsiTheme="minorHAnsi" w:cstheme="minorHAnsi"/>
          <w:b w:val="0"/>
        </w:rPr>
        <w:t>Titolare</w:t>
      </w:r>
      <w:r w:rsidRPr="00941DD7">
        <w:rPr>
          <w:rStyle w:val="Enfasigrassetto"/>
          <w:rFonts w:asciiTheme="minorHAnsi" w:hAnsiTheme="minorHAnsi" w:cstheme="minorHAnsi"/>
          <w:b w:val="0"/>
        </w:rPr>
        <w:t xml:space="preserve"> del trattamento o del </w:t>
      </w:r>
      <w:r w:rsidR="00C87928">
        <w:rPr>
          <w:rStyle w:val="Enfasigrassetto"/>
          <w:rFonts w:asciiTheme="minorHAnsi" w:hAnsiTheme="minorHAnsi" w:cstheme="minorHAnsi"/>
          <w:b w:val="0"/>
        </w:rPr>
        <w:t>Responsabile</w:t>
      </w:r>
      <w:r w:rsidRPr="00941DD7">
        <w:rPr>
          <w:rStyle w:val="Enfasigrassetto"/>
          <w:rFonts w:asciiTheme="minorHAnsi" w:hAnsiTheme="minorHAnsi" w:cstheme="minorHAnsi"/>
          <w:b w:val="0"/>
        </w:rPr>
        <w:t xml:space="preserve"> del trattamento consistono in trattamenti che, per loro natura, ambito di applicazione e/o finalità, richiedono il monitoraggio regolare e sistematico degli interessati su larga scala; </w:t>
      </w:r>
    </w:p>
    <w:p w14:paraId="7EFE253C" w14:textId="280789BD" w:rsidR="00644171" w:rsidRPr="00941DD7" w:rsidRDefault="00941DD7" w:rsidP="00941DD7">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941DD7">
        <w:rPr>
          <w:rStyle w:val="Enfasigrassetto"/>
          <w:rFonts w:asciiTheme="minorHAnsi" w:hAnsiTheme="minorHAnsi" w:cstheme="minorHAnsi"/>
          <w:b w:val="0"/>
        </w:rPr>
        <w:t xml:space="preserve">c) le attività principali del </w:t>
      </w:r>
      <w:r w:rsidR="00C87928">
        <w:rPr>
          <w:rStyle w:val="Enfasigrassetto"/>
          <w:rFonts w:asciiTheme="minorHAnsi" w:hAnsiTheme="minorHAnsi" w:cstheme="minorHAnsi"/>
          <w:b w:val="0"/>
        </w:rPr>
        <w:t>Titolare</w:t>
      </w:r>
      <w:r w:rsidRPr="00941DD7">
        <w:rPr>
          <w:rStyle w:val="Enfasigrassetto"/>
          <w:rFonts w:asciiTheme="minorHAnsi" w:hAnsiTheme="minorHAnsi" w:cstheme="minorHAnsi"/>
          <w:b w:val="0"/>
        </w:rPr>
        <w:t xml:space="preserve"> del trattamento o del </w:t>
      </w:r>
      <w:r w:rsidR="00C87928">
        <w:rPr>
          <w:rStyle w:val="Enfasigrassetto"/>
          <w:rFonts w:asciiTheme="minorHAnsi" w:hAnsiTheme="minorHAnsi" w:cstheme="minorHAnsi"/>
          <w:b w:val="0"/>
        </w:rPr>
        <w:t>Responsabile</w:t>
      </w:r>
      <w:r w:rsidRPr="00941DD7">
        <w:rPr>
          <w:rStyle w:val="Enfasigrassetto"/>
          <w:rFonts w:asciiTheme="minorHAnsi" w:hAnsiTheme="minorHAnsi" w:cstheme="minorHAnsi"/>
          <w:b w:val="0"/>
        </w:rPr>
        <w:t xml:space="preserve"> del trattamento consistono nel trattamento, su larga scala, di categorie particolari di dati personali di cui all'articolo 9 o di dati relativi a condanne penali e a reati di cui all'articolo 10.</w:t>
      </w:r>
    </w:p>
    <w:p w14:paraId="76E773F1" w14:textId="77777777" w:rsidR="00691D6F" w:rsidRDefault="00691D6F" w:rsidP="00941DD7">
      <w:pPr>
        <w:pStyle w:val="NormaleWeb"/>
        <w:shd w:val="clear" w:color="auto" w:fill="FFFFFF"/>
        <w:spacing w:before="0" w:beforeAutospacing="0" w:after="0" w:afterAutospacing="0"/>
        <w:jc w:val="both"/>
        <w:rPr>
          <w:sz w:val="22"/>
          <w:szCs w:val="22"/>
        </w:rPr>
      </w:pPr>
    </w:p>
    <w:p w14:paraId="2857DC37" w14:textId="3ADC8E9A" w:rsidR="00941DD7" w:rsidRPr="00691D6F" w:rsidRDefault="00691D6F" w:rsidP="00941DD7">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691D6F">
        <w:rPr>
          <w:rStyle w:val="Enfasigrassetto"/>
          <w:rFonts w:asciiTheme="minorHAnsi" w:hAnsiTheme="minorHAnsi" w:cstheme="minorHAnsi"/>
          <w:b w:val="0"/>
        </w:rPr>
        <w:t xml:space="preserve">Il </w:t>
      </w:r>
      <w:r w:rsidR="00C87928">
        <w:rPr>
          <w:rStyle w:val="Enfasigrassetto"/>
          <w:rFonts w:asciiTheme="minorHAnsi" w:hAnsiTheme="minorHAnsi" w:cstheme="minorHAnsi"/>
          <w:b w:val="0"/>
        </w:rPr>
        <w:t>Titolare</w:t>
      </w:r>
      <w:r w:rsidRPr="00691D6F">
        <w:rPr>
          <w:rStyle w:val="Enfasigrassetto"/>
          <w:rFonts w:asciiTheme="minorHAnsi" w:hAnsiTheme="minorHAnsi" w:cstheme="minorHAnsi"/>
          <w:b w:val="0"/>
        </w:rPr>
        <w:t xml:space="preserve"> del trattamento e il </w:t>
      </w:r>
      <w:r w:rsidR="00C87928">
        <w:rPr>
          <w:rStyle w:val="Enfasigrassetto"/>
          <w:rFonts w:asciiTheme="minorHAnsi" w:hAnsiTheme="minorHAnsi" w:cstheme="minorHAnsi"/>
          <w:b w:val="0"/>
        </w:rPr>
        <w:t>Responsabile</w:t>
      </w:r>
      <w:r w:rsidRPr="00691D6F">
        <w:rPr>
          <w:rStyle w:val="Enfasigrassetto"/>
          <w:rFonts w:asciiTheme="minorHAnsi" w:hAnsiTheme="minorHAnsi" w:cstheme="minorHAnsi"/>
          <w:b w:val="0"/>
        </w:rPr>
        <w:t xml:space="preserve"> del trattamento si assicurano che il </w:t>
      </w:r>
      <w:r w:rsidR="00C87928">
        <w:rPr>
          <w:rStyle w:val="Enfasigrassetto"/>
          <w:rFonts w:asciiTheme="minorHAnsi" w:hAnsiTheme="minorHAnsi" w:cstheme="minorHAnsi"/>
          <w:b w:val="0"/>
        </w:rPr>
        <w:t>Responsabile</w:t>
      </w:r>
      <w:r w:rsidRPr="00691D6F">
        <w:rPr>
          <w:rStyle w:val="Enfasigrassetto"/>
          <w:rFonts w:asciiTheme="minorHAnsi" w:hAnsiTheme="minorHAnsi" w:cstheme="minorHAnsi"/>
          <w:b w:val="0"/>
        </w:rPr>
        <w:t xml:space="preserve"> della protezione dei dati sia tempestivamente e adeguatamente coinvolto in tutte le questioni riguardanti la protezione dei dati personali.</w:t>
      </w:r>
    </w:p>
    <w:p w14:paraId="4DA7E09A" w14:textId="77777777" w:rsidR="00691D6F" w:rsidRDefault="00691D6F" w:rsidP="00941DD7">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3C605DBF" w14:textId="4B4D7D58" w:rsidR="00C221DF" w:rsidRPr="00C221DF" w:rsidRDefault="00C221DF" w:rsidP="00C221DF">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C221DF">
        <w:rPr>
          <w:rStyle w:val="Enfasigrassetto"/>
          <w:rFonts w:asciiTheme="minorHAnsi" w:hAnsiTheme="minorHAnsi" w:cstheme="minorHAnsi"/>
          <w:b w:val="0"/>
        </w:rPr>
        <w:t xml:space="preserve">Il </w:t>
      </w:r>
      <w:r w:rsidR="00C87928">
        <w:rPr>
          <w:rStyle w:val="Enfasigrassetto"/>
          <w:rFonts w:asciiTheme="minorHAnsi" w:hAnsiTheme="minorHAnsi" w:cstheme="minorHAnsi"/>
          <w:b w:val="0"/>
        </w:rPr>
        <w:t>Responsabile</w:t>
      </w:r>
      <w:r w:rsidRPr="00C221DF">
        <w:rPr>
          <w:rStyle w:val="Enfasigrassetto"/>
          <w:rFonts w:asciiTheme="minorHAnsi" w:hAnsiTheme="minorHAnsi" w:cstheme="minorHAnsi"/>
          <w:b w:val="0"/>
        </w:rPr>
        <w:t xml:space="preserve"> della protezione dei dati è incaricato almeno dei seguenti compiti: </w:t>
      </w:r>
    </w:p>
    <w:p w14:paraId="57F92E25" w14:textId="6B5BE6BF" w:rsidR="00C221DF" w:rsidRPr="00C221DF" w:rsidRDefault="00C221DF" w:rsidP="00C221DF">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C221DF">
        <w:rPr>
          <w:rStyle w:val="Enfasigrassetto"/>
          <w:rFonts w:asciiTheme="minorHAnsi" w:hAnsiTheme="minorHAnsi" w:cstheme="minorHAnsi"/>
          <w:b w:val="0"/>
        </w:rPr>
        <w:t xml:space="preserve">a) informare e fornire consulenza al </w:t>
      </w:r>
      <w:r w:rsidR="00C87928">
        <w:rPr>
          <w:rStyle w:val="Enfasigrassetto"/>
          <w:rFonts w:asciiTheme="minorHAnsi" w:hAnsiTheme="minorHAnsi" w:cstheme="minorHAnsi"/>
          <w:b w:val="0"/>
        </w:rPr>
        <w:t>Titolare</w:t>
      </w:r>
      <w:r w:rsidRPr="00C221DF">
        <w:rPr>
          <w:rStyle w:val="Enfasigrassetto"/>
          <w:rFonts w:asciiTheme="minorHAnsi" w:hAnsiTheme="minorHAnsi" w:cstheme="minorHAnsi"/>
          <w:b w:val="0"/>
        </w:rPr>
        <w:t xml:space="preserve"> del trattamento o al </w:t>
      </w:r>
      <w:r w:rsidR="00C87928">
        <w:rPr>
          <w:rStyle w:val="Enfasigrassetto"/>
          <w:rFonts w:asciiTheme="minorHAnsi" w:hAnsiTheme="minorHAnsi" w:cstheme="minorHAnsi"/>
          <w:b w:val="0"/>
        </w:rPr>
        <w:t>Responsabile</w:t>
      </w:r>
      <w:r w:rsidRPr="00C221DF">
        <w:rPr>
          <w:rStyle w:val="Enfasigrassetto"/>
          <w:rFonts w:asciiTheme="minorHAnsi" w:hAnsiTheme="minorHAnsi" w:cstheme="minorHAnsi"/>
          <w:b w:val="0"/>
        </w:rPr>
        <w:t xml:space="preserve"> del trattamento; </w:t>
      </w:r>
    </w:p>
    <w:p w14:paraId="0D6C1F68" w14:textId="77777777" w:rsidR="00C221DF" w:rsidRPr="00C221DF" w:rsidRDefault="00C221DF" w:rsidP="00C221DF">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C221DF">
        <w:rPr>
          <w:rStyle w:val="Enfasigrassetto"/>
          <w:rFonts w:asciiTheme="minorHAnsi" w:hAnsiTheme="minorHAnsi" w:cstheme="minorHAnsi"/>
          <w:b w:val="0"/>
        </w:rPr>
        <w:t>b) sorvegliare l'osse</w:t>
      </w:r>
      <w:r>
        <w:rPr>
          <w:rStyle w:val="Enfasigrassetto"/>
          <w:rFonts w:asciiTheme="minorHAnsi" w:hAnsiTheme="minorHAnsi" w:cstheme="minorHAnsi"/>
          <w:b w:val="0"/>
        </w:rPr>
        <w:t>rvanza del presente regolamento</w:t>
      </w:r>
      <w:r w:rsidRPr="00C221DF">
        <w:rPr>
          <w:rStyle w:val="Enfasigrassetto"/>
          <w:rFonts w:asciiTheme="minorHAnsi" w:hAnsiTheme="minorHAnsi" w:cstheme="minorHAnsi"/>
          <w:b w:val="0"/>
        </w:rPr>
        <w:t xml:space="preserve">; </w:t>
      </w:r>
    </w:p>
    <w:p w14:paraId="07FD83B8" w14:textId="77777777" w:rsidR="00C221DF" w:rsidRPr="00C221DF" w:rsidRDefault="00C221DF" w:rsidP="00C221DF">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C221DF">
        <w:rPr>
          <w:rStyle w:val="Enfasigrassetto"/>
          <w:rFonts w:asciiTheme="minorHAnsi" w:hAnsiTheme="minorHAnsi" w:cstheme="minorHAnsi"/>
          <w:b w:val="0"/>
        </w:rPr>
        <w:t xml:space="preserve">c) fornire, se richiesto, un parere in merito alla valutazione d'impatto sulla protezione dei dati; </w:t>
      </w:r>
    </w:p>
    <w:p w14:paraId="23B2E065" w14:textId="77777777" w:rsidR="00C221DF" w:rsidRPr="00C221DF" w:rsidRDefault="00C221DF" w:rsidP="00C221DF">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C221DF">
        <w:rPr>
          <w:rStyle w:val="Enfasigrassetto"/>
          <w:rFonts w:asciiTheme="minorHAnsi" w:hAnsiTheme="minorHAnsi" w:cstheme="minorHAnsi"/>
          <w:b w:val="0"/>
        </w:rPr>
        <w:t>d) cooperare con l'autorità di controllo</w:t>
      </w:r>
      <w:r>
        <w:rPr>
          <w:rStyle w:val="Enfasigrassetto"/>
          <w:rFonts w:asciiTheme="minorHAnsi" w:hAnsiTheme="minorHAnsi" w:cstheme="minorHAnsi"/>
          <w:b w:val="0"/>
        </w:rPr>
        <w:t>.</w:t>
      </w:r>
    </w:p>
    <w:p w14:paraId="20573F29" w14:textId="77777777" w:rsidR="00C221DF" w:rsidRPr="00E55BF1" w:rsidRDefault="00C221DF" w:rsidP="00C221DF">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4E1ED1C6" w14:textId="1DCCC339" w:rsidR="00CA1C27" w:rsidRPr="00CA1C27" w:rsidRDefault="00CA1C27" w:rsidP="00CA1C27">
      <w:pPr>
        <w:pStyle w:val="NormaleWeb"/>
        <w:shd w:val="clear" w:color="auto" w:fill="FFFFFF"/>
        <w:spacing w:before="0" w:beforeAutospacing="0" w:after="0" w:afterAutospacing="0"/>
        <w:jc w:val="both"/>
        <w:rPr>
          <w:rStyle w:val="Enfasigrassetto"/>
          <w:rFonts w:asciiTheme="minorHAnsi" w:hAnsiTheme="minorHAnsi" w:cstheme="minorHAnsi"/>
          <w:b w:val="0"/>
        </w:rPr>
      </w:pPr>
      <w:r>
        <w:rPr>
          <w:rStyle w:val="Enfasigrassetto"/>
          <w:rFonts w:asciiTheme="minorHAnsi" w:hAnsiTheme="minorHAnsi" w:cstheme="minorHAnsi"/>
          <w:b w:val="0"/>
        </w:rPr>
        <w:t>I</w:t>
      </w:r>
      <w:r w:rsidRPr="00CA1C27">
        <w:rPr>
          <w:rStyle w:val="Enfasigrassetto"/>
          <w:rFonts w:asciiTheme="minorHAnsi" w:hAnsiTheme="minorHAnsi" w:cstheme="minorHAnsi"/>
          <w:b w:val="0"/>
        </w:rPr>
        <w:t xml:space="preserve">n base all'articolo 37, paragrafo 7, del Regolamento occorre che i soggetti pubblici e privati comunichino al Garante per la protezione dei dati personali il nominativo del </w:t>
      </w:r>
      <w:r w:rsidR="00C87928">
        <w:rPr>
          <w:rStyle w:val="Enfasigrassetto"/>
          <w:rFonts w:asciiTheme="minorHAnsi" w:hAnsiTheme="minorHAnsi" w:cstheme="minorHAnsi"/>
          <w:b w:val="0"/>
        </w:rPr>
        <w:t>Responsabile</w:t>
      </w:r>
      <w:r w:rsidRPr="00CA1C27">
        <w:rPr>
          <w:rStyle w:val="Enfasigrassetto"/>
          <w:rFonts w:asciiTheme="minorHAnsi" w:hAnsiTheme="minorHAnsi" w:cstheme="minorHAnsi"/>
          <w:b w:val="0"/>
        </w:rPr>
        <w:t xml:space="preserve"> della Pr</w:t>
      </w:r>
      <w:r>
        <w:rPr>
          <w:rStyle w:val="Enfasigrassetto"/>
          <w:rFonts w:asciiTheme="minorHAnsi" w:hAnsiTheme="minorHAnsi" w:cstheme="minorHAnsi"/>
          <w:b w:val="0"/>
        </w:rPr>
        <w:t>otezione dei dati, se designato, q</w:t>
      </w:r>
      <w:r w:rsidRPr="00CA1C27">
        <w:rPr>
          <w:rStyle w:val="Enfasigrassetto"/>
          <w:rFonts w:asciiTheme="minorHAnsi" w:hAnsiTheme="minorHAnsi" w:cstheme="minorHAnsi"/>
          <w:b w:val="0"/>
        </w:rPr>
        <w:t xml:space="preserve">uesta disposizione mira a garantire che le autorità di controllo possano contattare il </w:t>
      </w:r>
      <w:r w:rsidR="00C87928">
        <w:rPr>
          <w:rStyle w:val="Enfasigrassetto"/>
          <w:rFonts w:asciiTheme="minorHAnsi" w:hAnsiTheme="minorHAnsi" w:cstheme="minorHAnsi"/>
          <w:b w:val="0"/>
        </w:rPr>
        <w:t>Responsabile</w:t>
      </w:r>
      <w:r w:rsidRPr="00CA1C27">
        <w:rPr>
          <w:rStyle w:val="Enfasigrassetto"/>
          <w:rFonts w:asciiTheme="minorHAnsi" w:hAnsiTheme="minorHAnsi" w:cstheme="minorHAnsi"/>
          <w:b w:val="0"/>
        </w:rPr>
        <w:t xml:space="preserve"> della Protezione dei Dati in modo facile e diretto,</w:t>
      </w:r>
      <w:r>
        <w:rPr>
          <w:rStyle w:val="Enfasigrassetto"/>
          <w:rFonts w:asciiTheme="minorHAnsi" w:hAnsiTheme="minorHAnsi" w:cstheme="minorHAnsi"/>
          <w:b w:val="0"/>
        </w:rPr>
        <w:t xml:space="preserve"> s</w:t>
      </w:r>
      <w:r w:rsidRPr="00CA1C27">
        <w:rPr>
          <w:rStyle w:val="Enfasigrassetto"/>
          <w:rFonts w:asciiTheme="minorHAnsi" w:hAnsiTheme="minorHAnsi" w:cstheme="minorHAnsi"/>
          <w:b w:val="0"/>
        </w:rPr>
        <w:t xml:space="preserve">i ricorda, infatti, che in base all'articolo 39, paragrafo 1, lettera e) del Regolamento, il </w:t>
      </w:r>
      <w:r w:rsidR="00C87928">
        <w:rPr>
          <w:rStyle w:val="Enfasigrassetto"/>
          <w:rFonts w:asciiTheme="minorHAnsi" w:hAnsiTheme="minorHAnsi" w:cstheme="minorHAnsi"/>
          <w:b w:val="0"/>
        </w:rPr>
        <w:t>Responsabile</w:t>
      </w:r>
      <w:r w:rsidRPr="00CA1C27">
        <w:rPr>
          <w:rStyle w:val="Enfasigrassetto"/>
          <w:rFonts w:asciiTheme="minorHAnsi" w:hAnsiTheme="minorHAnsi" w:cstheme="minorHAnsi"/>
          <w:b w:val="0"/>
        </w:rPr>
        <w:t xml:space="preserve"> della Protezione dei Dati funge da punto di contatto fra il singolo ente o azienda e il Garante.</w:t>
      </w:r>
    </w:p>
    <w:p w14:paraId="0F627685" w14:textId="77777777" w:rsidR="00CA1C27" w:rsidRPr="00CA1C27" w:rsidRDefault="00CA1C27" w:rsidP="00CA1C27">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CA1C27">
        <w:rPr>
          <w:rStyle w:val="Enfasigrassetto"/>
          <w:rFonts w:asciiTheme="minorHAnsi" w:hAnsiTheme="minorHAnsi" w:cstheme="minorHAnsi"/>
          <w:b w:val="0"/>
        </w:rPr>
        <w:t> </w:t>
      </w:r>
    </w:p>
    <w:p w14:paraId="4F697AC5" w14:textId="5F765CA9" w:rsidR="00CA1C27" w:rsidRDefault="00CA1C27"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r w:rsidRPr="00CA1C27">
        <w:rPr>
          <w:rStyle w:val="Enfasigrassetto"/>
          <w:rFonts w:asciiTheme="minorHAnsi" w:hAnsiTheme="minorHAnsi" w:cstheme="minorHAnsi"/>
          <w:b w:val="0"/>
        </w:rPr>
        <w:t>Sul sito </w:t>
      </w:r>
      <w:r>
        <w:rPr>
          <w:rStyle w:val="Enfasigrassetto"/>
          <w:rFonts w:asciiTheme="minorHAnsi" w:hAnsiTheme="minorHAnsi" w:cstheme="minorHAnsi"/>
          <w:b w:val="0"/>
        </w:rPr>
        <w:t>del Garante</w:t>
      </w:r>
      <w:r w:rsidRPr="00CA1C27">
        <w:rPr>
          <w:rStyle w:val="Enfasigrassetto"/>
          <w:rFonts w:asciiTheme="minorHAnsi" w:hAnsiTheme="minorHAnsi" w:cstheme="minorHAnsi"/>
          <w:b w:val="0"/>
        </w:rPr>
        <w:t> è</w:t>
      </w:r>
      <w:r>
        <w:rPr>
          <w:rStyle w:val="Enfasigrassetto"/>
          <w:rFonts w:asciiTheme="minorHAnsi" w:hAnsiTheme="minorHAnsi" w:cstheme="minorHAnsi"/>
          <w:b w:val="0"/>
        </w:rPr>
        <w:t xml:space="preserve"> </w:t>
      </w:r>
      <w:r w:rsidRPr="00CA1C27">
        <w:rPr>
          <w:rStyle w:val="Enfasigrassetto"/>
          <w:rFonts w:asciiTheme="minorHAnsi" w:hAnsiTheme="minorHAnsi" w:cstheme="minorHAnsi"/>
          <w:b w:val="0"/>
        </w:rPr>
        <w:t>disponibile una </w:t>
      </w:r>
      <w:hyperlink r:id="rId19" w:history="1">
        <w:r w:rsidRPr="00CA1C27">
          <w:rPr>
            <w:rStyle w:val="Enfasigrassetto"/>
            <w:rFonts w:asciiTheme="minorHAnsi" w:hAnsiTheme="minorHAnsi" w:cstheme="minorHAnsi"/>
            <w:b w:val="0"/>
            <w:bCs w:val="0"/>
          </w:rPr>
          <w:t>procedura online</w:t>
        </w:r>
      </w:hyperlink>
      <w:r w:rsidRPr="00CA1C27">
        <w:rPr>
          <w:rStyle w:val="Enfasigrassetto"/>
          <w:rFonts w:asciiTheme="minorHAnsi" w:hAnsiTheme="minorHAnsi" w:cstheme="minorHAnsi"/>
          <w:b w:val="0"/>
        </w:rPr>
        <w:t xml:space="preserve"> per </w:t>
      </w:r>
      <w:r>
        <w:rPr>
          <w:rStyle w:val="Enfasigrassetto"/>
          <w:rFonts w:asciiTheme="minorHAnsi" w:hAnsiTheme="minorHAnsi" w:cstheme="minorHAnsi"/>
          <w:b w:val="0"/>
        </w:rPr>
        <w:t>la comunicazione del nominativo, tale</w:t>
      </w:r>
      <w:r w:rsidRPr="00CA1C27">
        <w:rPr>
          <w:rStyle w:val="Enfasigrassetto"/>
          <w:rFonts w:asciiTheme="minorHAnsi" w:hAnsiTheme="minorHAnsi" w:cstheme="minorHAnsi"/>
          <w:b w:val="0"/>
        </w:rPr>
        <w:t xml:space="preserve"> procedura è l’unica che può essere utilizzabile per l’invio dei dati di contatto del </w:t>
      </w:r>
      <w:r w:rsidR="00C87928">
        <w:rPr>
          <w:rStyle w:val="Enfasigrassetto"/>
          <w:rFonts w:asciiTheme="minorHAnsi" w:hAnsiTheme="minorHAnsi" w:cstheme="minorHAnsi"/>
          <w:b w:val="0"/>
        </w:rPr>
        <w:t>Responsabile</w:t>
      </w:r>
      <w:r w:rsidRPr="00CA1C27">
        <w:rPr>
          <w:rStyle w:val="Enfasigrassetto"/>
          <w:rFonts w:asciiTheme="minorHAnsi" w:hAnsiTheme="minorHAnsi" w:cstheme="minorHAnsi"/>
          <w:b w:val="0"/>
        </w:rPr>
        <w:t xml:space="preserve"> della protezione dei dati e non potranno essere prese in considerazione le comunicazion</w:t>
      </w:r>
      <w:r w:rsidR="00732DFF">
        <w:rPr>
          <w:rStyle w:val="Enfasigrassetto"/>
          <w:rFonts w:asciiTheme="minorHAnsi" w:hAnsiTheme="minorHAnsi" w:cstheme="minorHAnsi"/>
          <w:b w:val="0"/>
        </w:rPr>
        <w:t>i</w:t>
      </w:r>
      <w:r w:rsidRPr="00CA1C27">
        <w:rPr>
          <w:rStyle w:val="Enfasigrassetto"/>
          <w:rFonts w:asciiTheme="minorHAnsi" w:hAnsiTheme="minorHAnsi" w:cstheme="minorHAnsi"/>
          <w:b w:val="0"/>
        </w:rPr>
        <w:t xml:space="preserve"> effettuate attraverso diversi canali di contatto con il Garante (es. e-mail, posta, ecc.). Attraverso la procedura indicata non è consentito presentare quesiti, richieste e istanze al Garante, in quanto predisposta unicamente per la ricezione delle informazioni relative al </w:t>
      </w:r>
      <w:r w:rsidR="00C87928">
        <w:rPr>
          <w:rStyle w:val="Enfasigrassetto"/>
          <w:rFonts w:asciiTheme="minorHAnsi" w:hAnsiTheme="minorHAnsi" w:cstheme="minorHAnsi"/>
          <w:b w:val="0"/>
        </w:rPr>
        <w:t>Responsabile</w:t>
      </w:r>
      <w:r w:rsidRPr="00CA1C27">
        <w:rPr>
          <w:rStyle w:val="Enfasigrassetto"/>
          <w:rFonts w:asciiTheme="minorHAnsi" w:hAnsiTheme="minorHAnsi" w:cstheme="minorHAnsi"/>
          <w:b w:val="0"/>
        </w:rPr>
        <w:t xml:space="preserve"> per la protezione dei dati. </w:t>
      </w:r>
    </w:p>
    <w:p w14:paraId="1C97C916"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1199A425" w14:textId="77777777" w:rsidR="002D597E" w:rsidRDefault="002D597E"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454F49CA" w14:textId="77777777" w:rsidR="002D597E" w:rsidRDefault="002D597E"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49E3E2DF" w14:textId="46836C43" w:rsidR="002D597E" w:rsidRPr="002D597E" w:rsidRDefault="002D597E" w:rsidP="00092455">
      <w:pPr>
        <w:pStyle w:val="NormaleWeb"/>
        <w:shd w:val="clear" w:color="auto" w:fill="FFFFFF"/>
        <w:spacing w:before="0" w:beforeAutospacing="0" w:after="0" w:afterAutospacing="0"/>
        <w:jc w:val="both"/>
        <w:rPr>
          <w:rStyle w:val="Enfasigrassetto"/>
          <w:rFonts w:asciiTheme="minorHAnsi" w:hAnsiTheme="minorHAnsi"/>
          <w:b w:val="0"/>
          <w:bCs w:val="0"/>
        </w:rPr>
      </w:pPr>
      <w:r w:rsidRPr="002D597E">
        <w:rPr>
          <w:rStyle w:val="Enfasigrassetto"/>
          <w:rFonts w:asciiTheme="minorHAnsi" w:hAnsiTheme="minorHAnsi"/>
          <w:b w:val="0"/>
          <w:bCs w:val="0"/>
        </w:rPr>
        <w:lastRenderedPageBreak/>
        <w:t>Infografica del Garante della Privacy:</w:t>
      </w:r>
    </w:p>
    <w:p w14:paraId="51E30277" w14:textId="77777777" w:rsidR="002D597E" w:rsidRDefault="002D597E" w:rsidP="00092455">
      <w:pPr>
        <w:pStyle w:val="NormaleWeb"/>
        <w:shd w:val="clear" w:color="auto" w:fill="FFFFFF"/>
        <w:spacing w:before="0" w:beforeAutospacing="0" w:after="0" w:afterAutospacing="0"/>
        <w:jc w:val="both"/>
        <w:rPr>
          <w:rStyle w:val="Enfasigrassetto"/>
          <w:rFonts w:asciiTheme="minorHAnsi" w:hAnsiTheme="minorHAnsi" w:cstheme="minorHAnsi"/>
          <w:b w:val="0"/>
        </w:rPr>
      </w:pPr>
    </w:p>
    <w:p w14:paraId="060A0B97"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highlight w:val="yellow"/>
        </w:rPr>
      </w:pPr>
      <w:r w:rsidRPr="0026612E">
        <w:rPr>
          <w:rStyle w:val="Enfasigrassetto"/>
          <w:rFonts w:asciiTheme="minorHAnsi" w:hAnsiTheme="minorHAnsi" w:cstheme="minorHAnsi"/>
          <w:b w:val="0"/>
          <w:noProof/>
        </w:rPr>
        <w:drawing>
          <wp:anchor distT="0" distB="0" distL="114300" distR="114300" simplePos="0" relativeHeight="251676672" behindDoc="0" locked="0" layoutInCell="1" allowOverlap="1" wp14:anchorId="5CFB8FA4" wp14:editId="39C26ECE">
            <wp:simplePos x="0" y="0"/>
            <wp:positionH relativeFrom="column">
              <wp:posOffset>-1255</wp:posOffset>
            </wp:positionH>
            <wp:positionV relativeFrom="paragraph">
              <wp:posOffset>852</wp:posOffset>
            </wp:positionV>
            <wp:extent cx="3620601" cy="5331015"/>
            <wp:effectExtent l="0" t="0" r="0" b="3175"/>
            <wp:wrapSquare wrapText="bothSides"/>
            <wp:docPr id="17" name="Immagine 17" descr="C:\Users\carmi\OneDrive\Desktop\d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i\OneDrive\Desktop\dp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0601" cy="533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B54FB" w14:textId="77777777" w:rsidR="00CA1C27" w:rsidRDefault="00CA1C27" w:rsidP="00092455">
      <w:pPr>
        <w:pStyle w:val="NormaleWeb"/>
        <w:shd w:val="clear" w:color="auto" w:fill="FFFFFF"/>
        <w:spacing w:before="0" w:beforeAutospacing="0" w:after="0" w:afterAutospacing="0"/>
        <w:jc w:val="both"/>
        <w:rPr>
          <w:rStyle w:val="Enfasigrassetto"/>
          <w:rFonts w:asciiTheme="minorHAnsi" w:hAnsiTheme="minorHAnsi" w:cstheme="minorHAnsi"/>
          <w:b w:val="0"/>
          <w:highlight w:val="yellow"/>
        </w:rPr>
      </w:pPr>
    </w:p>
    <w:p w14:paraId="12A7F2B5"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5016D535"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16FE28B9"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2F6D0C36"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057A46A4"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3EF4BEF2"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4E4E1AB0"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2562A46F"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544B0FA3"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5EA3CDD5"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4D1C5A9E"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53CD2B00"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00F78368"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3278EF8B"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648A7B44"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2FA7C7E4"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52AC5270"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37E38002"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2DB2A717"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39C0F971"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3B2E46F5"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7964F5D9"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313885A9"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606C79BC"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3C871D3B"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2679248C"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107BC69C"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777F078A" w14:textId="77777777" w:rsidR="0026612E" w:rsidRDefault="0026612E" w:rsidP="00092455">
      <w:pPr>
        <w:pStyle w:val="NormaleWeb"/>
        <w:shd w:val="clear" w:color="auto" w:fill="FFFFFF"/>
        <w:spacing w:before="0" w:beforeAutospacing="0" w:after="0" w:afterAutospacing="0"/>
        <w:jc w:val="both"/>
        <w:rPr>
          <w:rStyle w:val="Enfasigrassetto"/>
          <w:rFonts w:asciiTheme="minorHAnsi" w:hAnsiTheme="minorHAnsi" w:cstheme="minorHAnsi"/>
          <w:b w:val="0"/>
          <w:caps/>
        </w:rPr>
      </w:pPr>
    </w:p>
    <w:p w14:paraId="5F51342A" w14:textId="77777777" w:rsidR="00092455" w:rsidRPr="00CA1C27" w:rsidRDefault="00CA1C27" w:rsidP="00FB3F66">
      <w:pPr>
        <w:pStyle w:val="Titolo2"/>
      </w:pPr>
      <w:bookmarkStart w:id="5" w:name="_Toc178678227"/>
      <w:r w:rsidRPr="00540E78">
        <w:rPr>
          <w:rStyle w:val="Enfasigrassetto"/>
          <w:rFonts w:cstheme="minorHAnsi"/>
          <w:b w:val="0"/>
        </w:rPr>
        <w:t xml:space="preserve">3.3 </w:t>
      </w:r>
      <w:r w:rsidR="00092455" w:rsidRPr="00540E78">
        <w:rPr>
          <w:rStyle w:val="Enfasigrassetto"/>
          <w:rFonts w:cstheme="minorHAnsi"/>
          <w:b w:val="0"/>
        </w:rPr>
        <w:t>Diritto di accedere ai propri dati personali</w:t>
      </w:r>
      <w:bookmarkEnd w:id="5"/>
    </w:p>
    <w:p w14:paraId="494B12FD" w14:textId="7777777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602444AE" w14:textId="6EFE65EC"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L'interessato </w:t>
      </w:r>
      <w:r w:rsidR="00C81F45">
        <w:rPr>
          <w:rFonts w:asciiTheme="minorHAnsi" w:hAnsiTheme="minorHAnsi" w:cstheme="minorHAnsi"/>
        </w:rPr>
        <w:t xml:space="preserve">(soggetto di cui vengono trattati i dati personali) </w:t>
      </w:r>
      <w:r w:rsidRPr="00E55BF1">
        <w:rPr>
          <w:rFonts w:asciiTheme="minorHAnsi" w:hAnsiTheme="minorHAnsi" w:cstheme="minorHAnsi"/>
        </w:rPr>
        <w:t xml:space="preserve">ha il diritto di chiedere al </w:t>
      </w:r>
      <w:r w:rsidR="00C87928">
        <w:rPr>
          <w:rFonts w:asciiTheme="minorHAnsi" w:hAnsiTheme="minorHAnsi" w:cstheme="minorHAnsi"/>
        </w:rPr>
        <w:t>Titolare</w:t>
      </w:r>
      <w:r w:rsidRPr="00E55BF1">
        <w:rPr>
          <w:rFonts w:asciiTheme="minorHAnsi" w:hAnsiTheme="minorHAnsi" w:cstheme="minorHAnsi"/>
        </w:rPr>
        <w:t xml:space="preserve"> del trattamento (soggetto pubblico, impresa, associazione, partito, persona fisica, ecc.) se è in corso o meno un trattamento di dati personali che lo riguardano e, qualora il trattamento sia confermato:</w:t>
      </w:r>
    </w:p>
    <w:p w14:paraId="6A6BC011" w14:textId="7777777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di ottenere una copia di tali dati;</w:t>
      </w:r>
    </w:p>
    <w:p w14:paraId="42B44BDB" w14:textId="7777777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di essere informato su:</w:t>
      </w:r>
    </w:p>
    <w:p w14:paraId="19CED7D1"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a) le finalità del trattamento;</w:t>
      </w:r>
    </w:p>
    <w:p w14:paraId="2F3A3CCD"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b) le categorie di dati personali trattate;</w:t>
      </w:r>
    </w:p>
    <w:p w14:paraId="683B5013"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c) i destinatari dei dati;</w:t>
      </w:r>
    </w:p>
    <w:p w14:paraId="467BCD4E"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d) il periodo di conservazione dei dati personali</w:t>
      </w:r>
      <w:r w:rsidRPr="00E55BF1">
        <w:rPr>
          <w:rFonts w:asciiTheme="minorHAnsi" w:hAnsiTheme="minorHAnsi" w:cstheme="minorHAnsi"/>
          <w:bCs/>
        </w:rPr>
        <w:t>;</w:t>
      </w:r>
    </w:p>
    <w:p w14:paraId="16801277"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e)</w:t>
      </w:r>
      <w:r w:rsidRPr="00E55BF1">
        <w:rPr>
          <w:rFonts w:asciiTheme="minorHAnsi" w:hAnsiTheme="minorHAnsi" w:cstheme="minorHAnsi"/>
          <w:bCs/>
        </w:rPr>
        <w:t> </w:t>
      </w:r>
      <w:r w:rsidRPr="00E55BF1">
        <w:rPr>
          <w:rFonts w:asciiTheme="minorHAnsi" w:hAnsiTheme="minorHAnsi" w:cstheme="minorHAnsi"/>
        </w:rPr>
        <w:t>quale sia l'origine dei dati personali trattati;</w:t>
      </w:r>
    </w:p>
    <w:p w14:paraId="4A510CA3" w14:textId="3DA3C891"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f) gli estremi identificativi di chi tratta i dati (</w:t>
      </w:r>
      <w:r w:rsidR="00C87928">
        <w:rPr>
          <w:rFonts w:asciiTheme="minorHAnsi" w:hAnsiTheme="minorHAnsi" w:cstheme="minorHAnsi"/>
        </w:rPr>
        <w:t>Titolare</w:t>
      </w:r>
      <w:r w:rsidRPr="00E55BF1">
        <w:rPr>
          <w:rFonts w:asciiTheme="minorHAnsi" w:hAnsiTheme="minorHAnsi" w:cstheme="minorHAnsi"/>
        </w:rPr>
        <w:t xml:space="preserve">, </w:t>
      </w:r>
      <w:r w:rsidR="00C87928">
        <w:rPr>
          <w:rFonts w:asciiTheme="minorHAnsi" w:hAnsiTheme="minorHAnsi" w:cstheme="minorHAnsi"/>
        </w:rPr>
        <w:t>Responsabile</w:t>
      </w:r>
      <w:r w:rsidRPr="00E55BF1">
        <w:rPr>
          <w:rFonts w:asciiTheme="minorHAnsi" w:hAnsiTheme="minorHAnsi" w:cstheme="minorHAnsi"/>
        </w:rPr>
        <w:t>, rappresentante designato nel territorio dello Stato italiano, destinatari);</w:t>
      </w:r>
    </w:p>
    <w:p w14:paraId="225EA5E7"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g) l'esistenza di un processo decisionale automatizzato, compresa la profilazione;</w:t>
      </w:r>
    </w:p>
    <w:p w14:paraId="240F5CD8"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lastRenderedPageBreak/>
        <w:t>h) i diritti previsti dal Regolamento.</w:t>
      </w:r>
    </w:p>
    <w:p w14:paraId="7C69A0B5" w14:textId="7777777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7B474293" w14:textId="7777777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Il </w:t>
      </w:r>
      <w:hyperlink r:id="rId21" w:history="1">
        <w:r w:rsidRPr="00E55BF1">
          <w:rPr>
            <w:rStyle w:val="Collegamentoipertestuale"/>
            <w:rFonts w:asciiTheme="minorHAnsi" w:hAnsiTheme="minorHAnsi" w:cstheme="minorHAnsi"/>
            <w:bCs/>
            <w:color w:val="auto"/>
            <w:u w:val="none"/>
          </w:rPr>
          <w:t>Regolamento (UE) 2016/679</w:t>
        </w:r>
      </w:hyperlink>
      <w:r w:rsidRPr="00E55BF1">
        <w:rPr>
          <w:rFonts w:asciiTheme="minorHAnsi" w:hAnsiTheme="minorHAnsi" w:cstheme="minorHAnsi"/>
        </w:rPr>
        <w:t> (articoli da 15 a 22), ha ampliato i diritti riconosciuti all'interessato con riferimento ai dati che lo riguardano, rendendoli maggiormente incisivi nella nostra realtà permeata sempre più dal ricorso alle nuove tecnologie e all'utilizzo della rete. L'interessato può richiedere a chi sta trattando i suoi dati personali che questi siano:</w:t>
      </w:r>
    </w:p>
    <w:p w14:paraId="77D2074C"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a) rettificati (perché inesatti o non aggiornati), eventualmente integrando informazioni incomplete;</w:t>
      </w:r>
    </w:p>
    <w:p w14:paraId="4F6EDF3A" w14:textId="08F5516F"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b) cancellati</w:t>
      </w:r>
      <w:r w:rsidR="00C81F45">
        <w:rPr>
          <w:rFonts w:asciiTheme="minorHAnsi" w:hAnsiTheme="minorHAnsi" w:cstheme="minorHAnsi"/>
        </w:rPr>
        <w:t xml:space="preserve"> (ove possibile)</w:t>
      </w:r>
      <w:r w:rsidRPr="00E55BF1">
        <w:rPr>
          <w:rFonts w:asciiTheme="minorHAnsi" w:hAnsiTheme="minorHAnsi" w:cstheme="minorHAnsi"/>
        </w:rPr>
        <w:t>, se:</w:t>
      </w:r>
    </w:p>
    <w:p w14:paraId="6B768E35" w14:textId="77777777" w:rsidR="00092455" w:rsidRPr="00E55BF1" w:rsidRDefault="00092455" w:rsidP="00092455">
      <w:pPr>
        <w:pStyle w:val="Normale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i dati non sono più necessari ai fini del perseguimento delle finalità per le quali sono stati raccolti o trattati;</w:t>
      </w:r>
    </w:p>
    <w:p w14:paraId="3E3A74CD" w14:textId="77777777" w:rsidR="00092455" w:rsidRPr="00E55BF1" w:rsidRDefault="00092455" w:rsidP="00092455">
      <w:pPr>
        <w:pStyle w:val="Normale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l'interessato revoca il consenso o si oppone al trattamento; oppure</w:t>
      </w:r>
    </w:p>
    <w:p w14:paraId="639FA587" w14:textId="77777777" w:rsidR="00875190" w:rsidRDefault="00092455" w:rsidP="00875190">
      <w:pPr>
        <w:pStyle w:val="Normale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i dati sono trattati illecitamente o devono essere cancellati per adempiere a un obbligo legale;</w:t>
      </w:r>
    </w:p>
    <w:p w14:paraId="7E9E09B3" w14:textId="4F03B706" w:rsidR="00092455" w:rsidRPr="00E55BF1" w:rsidRDefault="00875190" w:rsidP="00875190">
      <w:pPr>
        <w:pStyle w:val="NormaleWeb"/>
        <w:shd w:val="clear" w:color="auto" w:fill="FFFFFF"/>
        <w:spacing w:before="0" w:beforeAutospacing="0" w:after="0" w:afterAutospacing="0"/>
        <w:ind w:left="1200"/>
        <w:jc w:val="both"/>
        <w:rPr>
          <w:rFonts w:asciiTheme="minorHAnsi" w:hAnsiTheme="minorHAnsi" w:cstheme="minorHAnsi"/>
        </w:rPr>
      </w:pPr>
      <w:r>
        <w:rPr>
          <w:rFonts w:asciiTheme="minorHAnsi" w:hAnsiTheme="minorHAnsi" w:cstheme="minorHAnsi"/>
        </w:rPr>
        <w:t xml:space="preserve">- </w:t>
      </w:r>
      <w:r w:rsidR="00092455" w:rsidRPr="00E55BF1">
        <w:rPr>
          <w:rFonts w:asciiTheme="minorHAnsi" w:hAnsiTheme="minorHAnsi" w:cstheme="minorHAnsi"/>
        </w:rPr>
        <w:t>se non vi sono altri trattamenti per i quali i dati sono considerati necessari (libertà di espressione e informazione, svolgimento di compiti nel pubblico interesse, trattamenti connessi alla sanità pubblica, ecc.). </w:t>
      </w:r>
    </w:p>
    <w:p w14:paraId="0FE71A2E"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c) limitati nel relativo trattamento, se:</w:t>
      </w:r>
    </w:p>
    <w:p w14:paraId="2FE41DD2" w14:textId="77777777" w:rsidR="00092455" w:rsidRPr="00E55BF1" w:rsidRDefault="00092455" w:rsidP="00092455">
      <w:pPr>
        <w:pStyle w:val="Normale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i dati non sono esatti o sono trattati illecitamente e l'interessato si oppone alla loro cancellazione;</w:t>
      </w:r>
    </w:p>
    <w:p w14:paraId="5D58C339" w14:textId="6DE095E3" w:rsidR="00092455" w:rsidRPr="00E55BF1" w:rsidRDefault="00092455" w:rsidP="00092455">
      <w:pPr>
        <w:pStyle w:val="NormaleWeb"/>
        <w:shd w:val="clear" w:color="auto" w:fill="FFFFFF"/>
        <w:spacing w:before="0" w:beforeAutospacing="0" w:after="0" w:afterAutospacing="0"/>
        <w:ind w:left="1200"/>
        <w:jc w:val="both"/>
        <w:rPr>
          <w:rFonts w:asciiTheme="minorHAnsi" w:hAnsiTheme="minorHAnsi" w:cstheme="minorHAnsi"/>
        </w:rPr>
      </w:pPr>
      <w:r w:rsidRPr="00E55BF1">
        <w:rPr>
          <w:rFonts w:asciiTheme="minorHAnsi" w:hAnsiTheme="minorHAnsi" w:cstheme="minorHAnsi"/>
        </w:rPr>
        <w:t xml:space="preserve">- nonostante il </w:t>
      </w:r>
      <w:r w:rsidR="00C87928">
        <w:rPr>
          <w:rFonts w:asciiTheme="minorHAnsi" w:hAnsiTheme="minorHAnsi" w:cstheme="minorHAnsi"/>
        </w:rPr>
        <w:t>Titolare</w:t>
      </w:r>
      <w:r w:rsidRPr="00E55BF1">
        <w:rPr>
          <w:rFonts w:asciiTheme="minorHAnsi" w:hAnsiTheme="minorHAnsi" w:cstheme="minorHAnsi"/>
        </w:rPr>
        <w:t xml:space="preserve"> non ne abbia più bisogno ai fini del trattamento, i dati sono necessari all'interessato per fare valere un diritto in sede giudiziaria;</w:t>
      </w:r>
    </w:p>
    <w:p w14:paraId="31465BEB" w14:textId="30D04969"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 xml:space="preserve"> d) trasferiti ad un altro </w:t>
      </w:r>
      <w:r w:rsidR="00C87928">
        <w:rPr>
          <w:rFonts w:asciiTheme="minorHAnsi" w:hAnsiTheme="minorHAnsi" w:cstheme="minorHAnsi"/>
        </w:rPr>
        <w:t>Titolare</w:t>
      </w:r>
      <w:r w:rsidRPr="00E55BF1">
        <w:rPr>
          <w:rFonts w:asciiTheme="minorHAnsi" w:hAnsiTheme="minorHAnsi" w:cstheme="minorHAnsi"/>
        </w:rPr>
        <w:t xml:space="preserve"> (c.d. diritto alla portabilità), se il trattamento si basa sul consenso o su un contratto stipulato con l’interessato e viene effettuato con mezzi automatizzati.</w:t>
      </w:r>
      <w:r w:rsidRPr="00E55BF1">
        <w:rPr>
          <w:rFonts w:asciiTheme="minorHAnsi" w:hAnsiTheme="minorHAnsi" w:cstheme="minorHAnsi"/>
        </w:rPr>
        <w:br/>
        <w:t> </w:t>
      </w:r>
    </w:p>
    <w:p w14:paraId="734103A9" w14:textId="4FB0FF6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Il </w:t>
      </w:r>
      <w:r w:rsidR="00C87928">
        <w:rPr>
          <w:rFonts w:asciiTheme="minorHAnsi" w:hAnsiTheme="minorHAnsi" w:cstheme="minorHAnsi"/>
        </w:rPr>
        <w:t>Titolare</w:t>
      </w:r>
      <w:r w:rsidRPr="00E55BF1">
        <w:rPr>
          <w:rFonts w:asciiTheme="minorHAnsi" w:hAnsiTheme="minorHAnsi" w:cstheme="minorHAnsi"/>
        </w:rPr>
        <w:t xml:space="preserve"> del trattamento, se ha reso pubblici dati personali ed è obbligato a cancellarli, tenendo conto della tecnologia disponibile e dei costi di attuazione</w:t>
      </w:r>
      <w:r w:rsidR="005101D7">
        <w:rPr>
          <w:rFonts w:asciiTheme="minorHAnsi" w:hAnsiTheme="minorHAnsi" w:cstheme="minorHAnsi"/>
        </w:rPr>
        <w:t>,</w:t>
      </w:r>
      <w:r w:rsidRPr="00E55BF1">
        <w:rPr>
          <w:rFonts w:asciiTheme="minorHAnsi" w:hAnsiTheme="minorHAnsi" w:cstheme="minorHAnsi"/>
        </w:rPr>
        <w:t xml:space="preserve"> adotta le misure ragionevoli anche tecniche per informare </w:t>
      </w:r>
      <w:r w:rsidR="001F4096">
        <w:rPr>
          <w:rFonts w:asciiTheme="minorHAnsi" w:hAnsiTheme="minorHAnsi" w:cstheme="minorHAnsi"/>
        </w:rPr>
        <w:t>gli interessati</w:t>
      </w:r>
      <w:r w:rsidRPr="00E55BF1">
        <w:rPr>
          <w:rFonts w:asciiTheme="minorHAnsi" w:hAnsiTheme="minorHAnsi" w:cstheme="minorHAnsi"/>
        </w:rPr>
        <w:t>.</w:t>
      </w:r>
    </w:p>
    <w:p w14:paraId="20365A91" w14:textId="7777777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603D1D01" w14:textId="7777777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E' possibile </w:t>
      </w:r>
      <w:r w:rsidR="00875190">
        <w:rPr>
          <w:rFonts w:asciiTheme="minorHAnsi" w:hAnsiTheme="minorHAnsi" w:cstheme="minorHAnsi"/>
        </w:rPr>
        <w:t xml:space="preserve">poi </w:t>
      </w:r>
      <w:r w:rsidRPr="00E55BF1">
        <w:rPr>
          <w:rFonts w:asciiTheme="minorHAnsi" w:hAnsiTheme="minorHAnsi" w:cstheme="minorHAnsi"/>
        </w:rPr>
        <w:t>opporsi al trattamento dei propri dati personali:</w:t>
      </w:r>
    </w:p>
    <w:p w14:paraId="238E8F46"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a) per motivi connessi alla situazione particolare dell’interessato, da specificare nella richiesta;</w:t>
      </w:r>
    </w:p>
    <w:p w14:paraId="2F1B3717" w14:textId="77777777" w:rsidR="00092455" w:rsidRPr="00E55BF1" w:rsidRDefault="00092455" w:rsidP="00092455">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t>b) quando i dati sono trattati per finalità di marketing diretto</w:t>
      </w:r>
      <w:r w:rsidR="00503544">
        <w:rPr>
          <w:rFonts w:asciiTheme="minorHAnsi" w:hAnsiTheme="minorHAnsi" w:cstheme="minorHAnsi"/>
        </w:rPr>
        <w:t xml:space="preserve"> </w:t>
      </w:r>
      <w:r w:rsidR="00503544" w:rsidRPr="00E55BF1">
        <w:rPr>
          <w:rFonts w:asciiTheme="minorHAnsi" w:hAnsiTheme="minorHAnsi" w:cstheme="minorHAnsi"/>
        </w:rPr>
        <w:t>(senza necessità di motivare l’opposizione)</w:t>
      </w:r>
      <w:r w:rsidRPr="00E55BF1">
        <w:rPr>
          <w:rFonts w:asciiTheme="minorHAnsi" w:hAnsiTheme="minorHAnsi" w:cstheme="minorHAnsi"/>
        </w:rPr>
        <w:t>.</w:t>
      </w:r>
    </w:p>
    <w:p w14:paraId="421D2BD9" w14:textId="77777777" w:rsidR="00092455" w:rsidRPr="00E55BF1" w:rsidRDefault="00092455" w:rsidP="00092455">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7427EA09" w14:textId="77777777" w:rsidR="00722D76" w:rsidRPr="00E55BF1" w:rsidRDefault="00875190" w:rsidP="00FB3F66">
      <w:pPr>
        <w:pStyle w:val="Titolo2"/>
      </w:pPr>
      <w:bookmarkStart w:id="6" w:name="_Toc178678228"/>
      <w:r>
        <w:t xml:space="preserve">3.4 </w:t>
      </w:r>
      <w:r w:rsidR="00722D76" w:rsidRPr="00E55BF1">
        <w:t>TUTELARE I DATI PERSONALI</w:t>
      </w:r>
      <w:bookmarkEnd w:id="6"/>
    </w:p>
    <w:p w14:paraId="42EBA3C0" w14:textId="7F56CDB0" w:rsidR="00722D76" w:rsidRPr="00E55BF1" w:rsidRDefault="00722D76" w:rsidP="00722D76">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Ogni persona può tutelare i propri dati personali, in primo luogo, esercitando i diritti previsti dagli articoli da 15 a 22 del </w:t>
      </w:r>
      <w:hyperlink r:id="rId22" w:history="1">
        <w:r w:rsidRPr="00E55BF1">
          <w:rPr>
            <w:rStyle w:val="Collegamentoipertestuale"/>
            <w:rFonts w:asciiTheme="minorHAnsi" w:hAnsiTheme="minorHAnsi" w:cstheme="minorHAnsi"/>
            <w:bCs/>
            <w:color w:val="auto"/>
            <w:u w:val="none"/>
          </w:rPr>
          <w:t>Regolamento (UE) 2016/679.</w:t>
        </w:r>
      </w:hyperlink>
      <w:r w:rsidR="0077770D">
        <w:rPr>
          <w:rStyle w:val="Collegamentoipertestuale"/>
          <w:rFonts w:asciiTheme="minorHAnsi" w:hAnsiTheme="minorHAnsi" w:cstheme="minorHAnsi"/>
          <w:bCs/>
          <w:color w:val="auto"/>
          <w:u w:val="none"/>
        </w:rPr>
        <w:t xml:space="preserve"> </w:t>
      </w:r>
      <w:r w:rsidRPr="00E55BF1">
        <w:rPr>
          <w:rFonts w:asciiTheme="minorHAnsi" w:hAnsiTheme="minorHAnsi" w:cstheme="minorHAnsi"/>
        </w:rPr>
        <w:t>L'interessato può pre</w:t>
      </w:r>
      <w:r w:rsidR="00503544">
        <w:rPr>
          <w:rFonts w:asciiTheme="minorHAnsi" w:hAnsiTheme="minorHAnsi" w:cstheme="minorHAnsi"/>
        </w:rPr>
        <w:t xml:space="preserve">sentare un'istanza al </w:t>
      </w:r>
      <w:r w:rsidR="00C87928">
        <w:rPr>
          <w:rFonts w:asciiTheme="minorHAnsi" w:hAnsiTheme="minorHAnsi" w:cstheme="minorHAnsi"/>
        </w:rPr>
        <w:t>Titolare</w:t>
      </w:r>
      <w:r w:rsidR="00503544">
        <w:rPr>
          <w:rFonts w:asciiTheme="minorHAnsi" w:hAnsiTheme="minorHAnsi" w:cstheme="minorHAnsi"/>
        </w:rPr>
        <w:t xml:space="preserve"> ad esempio</w:t>
      </w:r>
      <w:r w:rsidRPr="00E55BF1">
        <w:rPr>
          <w:rFonts w:asciiTheme="minorHAnsi" w:hAnsiTheme="minorHAnsi" w:cstheme="minorHAnsi"/>
        </w:rPr>
        <w:t xml:space="preserve"> mediante letter</w:t>
      </w:r>
      <w:r w:rsidR="00503544">
        <w:rPr>
          <w:rFonts w:asciiTheme="minorHAnsi" w:hAnsiTheme="minorHAnsi" w:cstheme="minorHAnsi"/>
        </w:rPr>
        <w:t>a raccomandata o pec.</w:t>
      </w:r>
      <w:r w:rsidR="0077770D">
        <w:rPr>
          <w:rFonts w:asciiTheme="minorHAnsi" w:hAnsiTheme="minorHAnsi" w:cstheme="minorHAnsi"/>
        </w:rPr>
        <w:t xml:space="preserve"> </w:t>
      </w:r>
      <w:r w:rsidRPr="00E55BF1">
        <w:rPr>
          <w:rFonts w:asciiTheme="minorHAnsi" w:hAnsiTheme="minorHAnsi" w:cstheme="minorHAnsi"/>
        </w:rPr>
        <w:t>L'istanza può essere riferita, a seconda delle esigenze dell'interessato, a specifici dati personali, a categorie di dati o ad un particolare trattamento, oppure a tutti i dati personali che lo riguardano, comunque trattati.</w:t>
      </w:r>
    </w:p>
    <w:p w14:paraId="64F5E593" w14:textId="77777777" w:rsidR="00722D76" w:rsidRPr="00E55BF1" w:rsidRDefault="00722D76" w:rsidP="00722D76">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487516A9" w14:textId="4F877E81" w:rsidR="00722D76" w:rsidRPr="00E55BF1" w:rsidRDefault="00722D76" w:rsidP="00722D76">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All'istanza il </w:t>
      </w:r>
      <w:r w:rsidR="00C87928">
        <w:rPr>
          <w:rFonts w:asciiTheme="minorHAnsi" w:hAnsiTheme="minorHAnsi" w:cstheme="minorHAnsi"/>
        </w:rPr>
        <w:t>Titolare</w:t>
      </w:r>
      <w:r w:rsidRPr="00E55BF1">
        <w:rPr>
          <w:rFonts w:asciiTheme="minorHAnsi" w:hAnsiTheme="minorHAnsi" w:cstheme="minorHAnsi"/>
        </w:rPr>
        <w:t>, deve fornire idoneo riscontro, ossia: </w:t>
      </w:r>
    </w:p>
    <w:p w14:paraId="4EF33E91" w14:textId="77777777" w:rsidR="00722D76" w:rsidRPr="00E55BF1" w:rsidRDefault="00722D76" w:rsidP="00154094">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r w:rsidR="00154094">
        <w:rPr>
          <w:rFonts w:asciiTheme="minorHAnsi" w:hAnsiTheme="minorHAnsi" w:cstheme="minorHAnsi"/>
        </w:rPr>
        <w:tab/>
      </w:r>
      <w:r w:rsidRPr="00E55BF1">
        <w:rPr>
          <w:rFonts w:asciiTheme="minorHAnsi" w:hAnsiTheme="minorHAnsi" w:cstheme="minorHAnsi"/>
        </w:rPr>
        <w:t>- senza ingiustificato ritardo, al più tardi entro 1 mese dal suo ricevimento;</w:t>
      </w:r>
    </w:p>
    <w:p w14:paraId="64B40D1A" w14:textId="39F13D95" w:rsidR="00722D76" w:rsidRPr="00E55BF1" w:rsidRDefault="00722D76" w:rsidP="00722D76">
      <w:pPr>
        <w:pStyle w:val="NormaleWeb"/>
        <w:shd w:val="clear" w:color="auto" w:fill="FFFFFF"/>
        <w:spacing w:before="0" w:beforeAutospacing="0" w:after="0" w:afterAutospacing="0"/>
        <w:ind w:left="600"/>
        <w:jc w:val="both"/>
        <w:rPr>
          <w:rFonts w:asciiTheme="minorHAnsi" w:hAnsiTheme="minorHAnsi" w:cstheme="minorHAnsi"/>
        </w:rPr>
      </w:pPr>
      <w:r w:rsidRPr="00E55BF1">
        <w:rPr>
          <w:rFonts w:asciiTheme="minorHAnsi" w:hAnsiTheme="minorHAnsi" w:cstheme="minorHAnsi"/>
        </w:rPr>
        <w:lastRenderedPageBreak/>
        <w:t> </w:t>
      </w:r>
      <w:r w:rsidR="00154094">
        <w:rPr>
          <w:rFonts w:asciiTheme="minorHAnsi" w:hAnsiTheme="minorHAnsi" w:cstheme="minorHAnsi"/>
        </w:rPr>
        <w:tab/>
      </w:r>
      <w:r w:rsidRPr="00E55BF1">
        <w:rPr>
          <w:rFonts w:asciiTheme="minorHAnsi" w:hAnsiTheme="minorHAnsi" w:cstheme="minorHAnsi"/>
        </w:rPr>
        <w:t xml:space="preserve">- tale termine può essere prorogato di 2 mesi, qualora si renda necessario tenuto conto della complessità e del numero di richieste. In tal caso, il </w:t>
      </w:r>
      <w:r w:rsidR="00C87928">
        <w:rPr>
          <w:rFonts w:asciiTheme="minorHAnsi" w:hAnsiTheme="minorHAnsi" w:cstheme="minorHAnsi"/>
        </w:rPr>
        <w:t>Titolare</w:t>
      </w:r>
      <w:r w:rsidRPr="00E55BF1">
        <w:rPr>
          <w:rFonts w:asciiTheme="minorHAnsi" w:hAnsiTheme="minorHAnsi" w:cstheme="minorHAnsi"/>
        </w:rPr>
        <w:t xml:space="preserve"> deve comunque darne comunicazione all'interessato entro 1 mese dal ricevimento della richiesta.</w:t>
      </w:r>
    </w:p>
    <w:p w14:paraId="6A6782C6" w14:textId="77777777" w:rsidR="00722D76" w:rsidRPr="00E55BF1" w:rsidRDefault="00722D76" w:rsidP="00722D76">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w:t>
      </w:r>
    </w:p>
    <w:p w14:paraId="1E12796A" w14:textId="6D3A6ECB" w:rsidR="00722D76" w:rsidRPr="00E55BF1" w:rsidRDefault="00722D76" w:rsidP="00722D76">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 xml:space="preserve">Se </w:t>
      </w:r>
      <w:r w:rsidR="00154094">
        <w:rPr>
          <w:rFonts w:asciiTheme="minorHAnsi" w:hAnsiTheme="minorHAnsi" w:cstheme="minorHAnsi"/>
        </w:rPr>
        <w:t xml:space="preserve">si </w:t>
      </w:r>
      <w:r w:rsidRPr="00E55BF1">
        <w:rPr>
          <w:rFonts w:asciiTheme="minorHAnsi" w:hAnsiTheme="minorHAnsi" w:cstheme="minorHAnsi"/>
        </w:rPr>
        <w:t>ritiene c</w:t>
      </w:r>
      <w:r w:rsidR="00154094">
        <w:rPr>
          <w:rFonts w:asciiTheme="minorHAnsi" w:hAnsiTheme="minorHAnsi" w:cstheme="minorHAnsi"/>
        </w:rPr>
        <w:t xml:space="preserve">he il trattamento dei dati che </w:t>
      </w:r>
      <w:r w:rsidRPr="00E55BF1">
        <w:rPr>
          <w:rFonts w:asciiTheme="minorHAnsi" w:hAnsiTheme="minorHAnsi" w:cstheme="minorHAnsi"/>
        </w:rPr>
        <w:t xml:space="preserve">riguardano </w:t>
      </w:r>
      <w:r w:rsidR="00154094">
        <w:rPr>
          <w:rFonts w:asciiTheme="minorHAnsi" w:hAnsiTheme="minorHAnsi" w:cstheme="minorHAnsi"/>
        </w:rPr>
        <w:t xml:space="preserve">un interessato </w:t>
      </w:r>
      <w:r w:rsidRPr="00E55BF1">
        <w:rPr>
          <w:rFonts w:asciiTheme="minorHAnsi" w:hAnsiTheme="minorHAnsi" w:cstheme="minorHAnsi"/>
        </w:rPr>
        <w:t>non è conforme alla disposizioni vigenti ovvero se la risposta ad un'istanza con cui</w:t>
      </w:r>
      <w:r w:rsidR="00154094">
        <w:rPr>
          <w:rFonts w:asciiTheme="minorHAnsi" w:hAnsiTheme="minorHAnsi" w:cstheme="minorHAnsi"/>
        </w:rPr>
        <w:t xml:space="preserve"> si</w:t>
      </w:r>
      <w:r w:rsidRPr="00E55BF1">
        <w:rPr>
          <w:rFonts w:asciiTheme="minorHAnsi" w:hAnsiTheme="minorHAnsi" w:cstheme="minorHAnsi"/>
        </w:rPr>
        <w:t xml:space="preserve"> esercita uno o più dei diritti  previsti dagli articoli 15-22 del </w:t>
      </w:r>
      <w:hyperlink r:id="rId23" w:history="1">
        <w:r w:rsidRPr="00E55BF1">
          <w:rPr>
            <w:rStyle w:val="Collegamentoipertestuale"/>
            <w:rFonts w:asciiTheme="minorHAnsi" w:hAnsiTheme="minorHAnsi" w:cstheme="minorHAnsi"/>
            <w:bCs/>
            <w:color w:val="auto"/>
            <w:u w:val="none"/>
          </w:rPr>
          <w:t>Regolamento (UE) 2016/679</w:t>
        </w:r>
      </w:hyperlink>
      <w:r w:rsidRPr="00E55BF1">
        <w:rPr>
          <w:rFonts w:asciiTheme="minorHAnsi" w:hAnsiTheme="minorHAnsi" w:cstheme="minorHAnsi"/>
        </w:rPr>
        <w:t> non perviene nei tempi indicati o non è soddisfacente, l'interessato può rivolgersi all'autorità giudiziaria o al Garante per la protezione dei dati personali, in quest'ul</w:t>
      </w:r>
      <w:r w:rsidR="00154094">
        <w:rPr>
          <w:rFonts w:asciiTheme="minorHAnsi" w:hAnsiTheme="minorHAnsi" w:cstheme="minorHAnsi"/>
        </w:rPr>
        <w:t>t</w:t>
      </w:r>
      <w:r w:rsidRPr="00E55BF1">
        <w:rPr>
          <w:rFonts w:asciiTheme="minorHAnsi" w:hAnsiTheme="minorHAnsi" w:cstheme="minorHAnsi"/>
        </w:rPr>
        <w:t>imo caso mediante un reclamo ai sensi dell'articolo art. 77 del </w:t>
      </w:r>
      <w:hyperlink r:id="rId24" w:history="1">
        <w:r w:rsidRPr="00E55BF1">
          <w:rPr>
            <w:rStyle w:val="Collegamentoipertestuale"/>
            <w:rFonts w:asciiTheme="minorHAnsi" w:hAnsiTheme="minorHAnsi" w:cstheme="minorHAnsi"/>
            <w:bCs/>
            <w:color w:val="auto"/>
            <w:u w:val="none"/>
          </w:rPr>
          <w:t>Regolamento (UE) 2016/679</w:t>
        </w:r>
      </w:hyperlink>
      <w:r w:rsidRPr="00E55BF1">
        <w:rPr>
          <w:rFonts w:asciiTheme="minorHAnsi" w:hAnsiTheme="minorHAnsi" w:cstheme="minorHAnsi"/>
        </w:rPr>
        <w:t>.</w:t>
      </w:r>
      <w:r w:rsidR="0011226B">
        <w:rPr>
          <w:rFonts w:asciiTheme="minorHAnsi" w:hAnsiTheme="minorHAnsi" w:cstheme="minorHAnsi"/>
        </w:rPr>
        <w:t xml:space="preserve"> </w:t>
      </w:r>
      <w:r w:rsidRPr="00E55BF1">
        <w:rPr>
          <w:rFonts w:asciiTheme="minorHAnsi" w:hAnsiTheme="minorHAnsi" w:cstheme="minorHAnsi"/>
        </w:rPr>
        <w:t>Il </w:t>
      </w:r>
      <w:hyperlink r:id="rId25" w:history="1">
        <w:r w:rsidRPr="00E55BF1">
          <w:rPr>
            <w:rStyle w:val="Collegamentoipertestuale"/>
            <w:rFonts w:asciiTheme="minorHAnsi" w:hAnsiTheme="minorHAnsi" w:cstheme="minorHAnsi"/>
            <w:bCs/>
            <w:color w:val="auto"/>
            <w:u w:val="none"/>
          </w:rPr>
          <w:t>Regolamento europeo</w:t>
        </w:r>
      </w:hyperlink>
      <w:r w:rsidRPr="00E55BF1">
        <w:rPr>
          <w:rFonts w:asciiTheme="minorHAnsi" w:hAnsiTheme="minorHAnsi" w:cstheme="minorHAnsi"/>
        </w:rPr>
        <w:t> non prevede più l'istituto del ricorso per fare valere i diritti di accesso ai dati personali (che pertanto non è più esperibile davanti al Garante a partire dal 25 maggio 2018).</w:t>
      </w:r>
    </w:p>
    <w:p w14:paraId="45C8A8F4" w14:textId="77777777" w:rsidR="009A5246" w:rsidRDefault="009A5246" w:rsidP="009A5246">
      <w:pPr>
        <w:pStyle w:val="NormaleWeb"/>
        <w:shd w:val="clear" w:color="auto" w:fill="FFFFFF"/>
        <w:spacing w:before="0" w:beforeAutospacing="0" w:after="0" w:afterAutospacing="0"/>
        <w:jc w:val="both"/>
        <w:rPr>
          <w:rFonts w:asciiTheme="minorHAnsi" w:hAnsiTheme="minorHAnsi" w:cstheme="minorHAnsi"/>
        </w:rPr>
      </w:pPr>
    </w:p>
    <w:p w14:paraId="649E23A0" w14:textId="75B95BCD" w:rsidR="00722D76" w:rsidRPr="00E55BF1" w:rsidRDefault="00722D76" w:rsidP="009A5246">
      <w:pPr>
        <w:pStyle w:val="NormaleWeb"/>
        <w:shd w:val="clear" w:color="auto" w:fill="FFFFFF"/>
        <w:spacing w:before="0" w:beforeAutospacing="0" w:after="0" w:afterAutospacing="0"/>
        <w:jc w:val="both"/>
        <w:rPr>
          <w:rFonts w:asciiTheme="minorHAnsi" w:hAnsiTheme="minorHAnsi" w:cstheme="minorHAnsi"/>
        </w:rPr>
      </w:pPr>
      <w:r w:rsidRPr="00E55BF1">
        <w:rPr>
          <w:rFonts w:asciiTheme="minorHAnsi" w:hAnsiTheme="minorHAnsi" w:cstheme="minorHAnsi"/>
        </w:rPr>
        <w:t>Il reclamo al Garante è un atto circostanziato con il quale si rappresenta una violazione della disciplina rilevante in materia di protezione dei dati personali (articolo 77 del Regolamento UE 679/1996) e artt. da 140-bis a 143 del Codice</w:t>
      </w:r>
      <w:r w:rsidR="00503544">
        <w:rPr>
          <w:rFonts w:asciiTheme="minorHAnsi" w:hAnsiTheme="minorHAnsi" w:cstheme="minorHAnsi"/>
        </w:rPr>
        <w:t>. Al</w:t>
      </w:r>
      <w:r w:rsidRPr="00E55BF1">
        <w:rPr>
          <w:rFonts w:asciiTheme="minorHAnsi" w:hAnsiTheme="minorHAnsi" w:cstheme="minorHAnsi"/>
        </w:rPr>
        <w:t xml:space="preserve"> reclamo segue un'istruttoria preliminare e un eventuale successivo procedimento amministrativo formale</w:t>
      </w:r>
      <w:r w:rsidR="00503544">
        <w:rPr>
          <w:rFonts w:asciiTheme="minorHAnsi" w:hAnsiTheme="minorHAnsi" w:cstheme="minorHAnsi"/>
        </w:rPr>
        <w:t>,</w:t>
      </w:r>
      <w:r w:rsidRPr="00E55BF1">
        <w:rPr>
          <w:rFonts w:asciiTheme="minorHAnsi" w:hAnsiTheme="minorHAnsi" w:cstheme="minorHAnsi"/>
        </w:rPr>
        <w:t xml:space="preserve"> che può portare all'adozione dei provvedimenti di cui all'articolo 58 del Regolamento</w:t>
      </w:r>
      <w:r w:rsidR="00503544">
        <w:rPr>
          <w:rFonts w:asciiTheme="minorHAnsi" w:hAnsiTheme="minorHAnsi" w:cstheme="minorHAnsi"/>
        </w:rPr>
        <w:t>. A</w:t>
      </w:r>
      <w:r w:rsidRPr="00E55BF1">
        <w:rPr>
          <w:rFonts w:asciiTheme="minorHAnsi" w:hAnsiTheme="minorHAnsi" w:cstheme="minorHAnsi"/>
        </w:rPr>
        <w:t>vverso la decisione del Garante è ammesso il ricorso giurisdizionale ai sensi degli articoli 143 e 152 del Codice e d</w:t>
      </w:r>
      <w:r w:rsidR="009A5246">
        <w:rPr>
          <w:rFonts w:asciiTheme="minorHAnsi" w:hAnsiTheme="minorHAnsi" w:cstheme="minorHAnsi"/>
        </w:rPr>
        <w:t>ell'articolo 78 del Regolamento, l</w:t>
      </w:r>
      <w:r w:rsidRPr="00E55BF1">
        <w:rPr>
          <w:rFonts w:asciiTheme="minorHAnsi" w:hAnsiTheme="minorHAnsi" w:cstheme="minorHAnsi"/>
        </w:rPr>
        <w:t>a presentaz</w:t>
      </w:r>
      <w:r w:rsidR="00503544">
        <w:rPr>
          <w:rFonts w:asciiTheme="minorHAnsi" w:hAnsiTheme="minorHAnsi" w:cstheme="minorHAnsi"/>
        </w:rPr>
        <w:t>ione del </w:t>
      </w:r>
      <w:r w:rsidR="009A5246">
        <w:rPr>
          <w:rFonts w:asciiTheme="minorHAnsi" w:hAnsiTheme="minorHAnsi" w:cstheme="minorHAnsi"/>
        </w:rPr>
        <w:t>reclamo è gratuita.</w:t>
      </w:r>
      <w:r w:rsidR="0011226B">
        <w:rPr>
          <w:rFonts w:asciiTheme="minorHAnsi" w:hAnsiTheme="minorHAnsi" w:cstheme="minorHAnsi"/>
        </w:rPr>
        <w:t xml:space="preserve"> </w:t>
      </w:r>
      <w:r w:rsidRPr="00E55BF1">
        <w:rPr>
          <w:rFonts w:asciiTheme="minorHAnsi" w:hAnsiTheme="minorHAnsi" w:cstheme="minorHAnsi"/>
        </w:rPr>
        <w:t>Chiunque può rivolgere, ai sensi dell’art. 144 del </w:t>
      </w:r>
      <w:hyperlink r:id="rId26" w:history="1">
        <w:r w:rsidRPr="00E55BF1">
          <w:rPr>
            <w:rStyle w:val="Collegamentoipertestuale"/>
            <w:rFonts w:asciiTheme="minorHAnsi" w:hAnsiTheme="minorHAnsi" w:cstheme="minorHAnsi"/>
            <w:bCs/>
            <w:color w:val="auto"/>
            <w:u w:val="none"/>
          </w:rPr>
          <w:t>Codice</w:t>
        </w:r>
      </w:hyperlink>
      <w:r w:rsidRPr="00E55BF1">
        <w:rPr>
          <w:rFonts w:asciiTheme="minorHAnsi" w:hAnsiTheme="minorHAnsi" w:cstheme="minorHAnsi"/>
        </w:rPr>
        <w:t>, una segnalazione</w:t>
      </w:r>
      <w:r w:rsidR="00F20970">
        <w:rPr>
          <w:rFonts w:asciiTheme="minorHAnsi" w:hAnsiTheme="minorHAnsi" w:cstheme="minorHAnsi"/>
        </w:rPr>
        <w:t>,</w:t>
      </w:r>
      <w:r w:rsidRPr="00E55BF1">
        <w:rPr>
          <w:rFonts w:asciiTheme="minorHAnsi" w:hAnsiTheme="minorHAnsi" w:cstheme="minorHAnsi"/>
        </w:rPr>
        <w:t xml:space="preserve"> che il Garante può valutare anche ai fini dell'emanazione dei provvedimenti di cui all'art. 58 del Regolamento (</w:t>
      </w:r>
      <w:hyperlink r:id="rId27" w:history="1">
        <w:r w:rsidRPr="00E55BF1">
          <w:rPr>
            <w:rStyle w:val="Collegamentoipertestuale"/>
            <w:rFonts w:asciiTheme="minorHAnsi" w:hAnsiTheme="minorHAnsi" w:cstheme="minorHAnsi"/>
            <w:bCs/>
            <w:color w:val="auto"/>
            <w:u w:val="none"/>
          </w:rPr>
          <w:t>indirizzo</w:t>
        </w:r>
      </w:hyperlink>
      <w:r w:rsidRPr="00E55BF1">
        <w:rPr>
          <w:rFonts w:asciiTheme="minorHAnsi" w:hAnsiTheme="minorHAnsi" w:cstheme="minorHAnsi"/>
        </w:rPr>
        <w:t>). </w:t>
      </w:r>
    </w:p>
    <w:p w14:paraId="21C9AE08" w14:textId="77777777" w:rsidR="00B01854" w:rsidRPr="00E55BF1" w:rsidRDefault="00B01854">
      <w:pPr>
        <w:rPr>
          <w:rFonts w:cstheme="minorHAnsi"/>
          <w:sz w:val="24"/>
          <w:szCs w:val="24"/>
        </w:rPr>
      </w:pPr>
      <w:r w:rsidRPr="00E55BF1">
        <w:rPr>
          <w:rFonts w:cstheme="minorHAnsi"/>
          <w:sz w:val="24"/>
          <w:szCs w:val="24"/>
        </w:rPr>
        <w:br w:type="page"/>
      </w:r>
    </w:p>
    <w:p w14:paraId="51263AE1" w14:textId="77777777" w:rsidR="00770C92" w:rsidRPr="00E55BF1" w:rsidRDefault="00B01854" w:rsidP="005A5C59">
      <w:pPr>
        <w:pStyle w:val="Titolo1"/>
        <w:numPr>
          <w:ilvl w:val="0"/>
          <w:numId w:val="3"/>
        </w:numPr>
        <w:rPr>
          <w:rFonts w:cstheme="minorHAnsi"/>
          <w:sz w:val="24"/>
          <w:szCs w:val="24"/>
        </w:rPr>
      </w:pPr>
      <w:bookmarkStart w:id="7" w:name="_Toc178678229"/>
      <w:r w:rsidRPr="00E55BF1">
        <w:rPr>
          <w:rFonts w:cstheme="minorHAnsi"/>
          <w:sz w:val="24"/>
          <w:szCs w:val="24"/>
        </w:rPr>
        <w:lastRenderedPageBreak/>
        <w:t>Processi di lavoro interni e buone pratiche</w:t>
      </w:r>
      <w:bookmarkEnd w:id="7"/>
    </w:p>
    <w:p w14:paraId="1040F479" w14:textId="77777777" w:rsidR="00FB3F66" w:rsidRDefault="00FB3F66" w:rsidP="00770C92">
      <w:pPr>
        <w:shd w:val="clear" w:color="auto" w:fill="FFFFFF"/>
        <w:spacing w:before="0" w:after="0" w:line="240" w:lineRule="auto"/>
        <w:jc w:val="both"/>
        <w:rPr>
          <w:rFonts w:eastAsia="Times New Roman" w:cstheme="minorHAnsi"/>
          <w:bCs/>
          <w:caps/>
          <w:sz w:val="24"/>
          <w:szCs w:val="24"/>
          <w:lang w:eastAsia="it-IT"/>
        </w:rPr>
      </w:pPr>
    </w:p>
    <w:p w14:paraId="18C58952" w14:textId="022994E0" w:rsidR="00770C92" w:rsidRPr="007137B6" w:rsidRDefault="007137B6" w:rsidP="00FB3F66">
      <w:pPr>
        <w:pStyle w:val="Titolo2"/>
        <w:rPr>
          <w:rFonts w:eastAsia="Times New Roman"/>
          <w:lang w:eastAsia="it-IT"/>
        </w:rPr>
      </w:pPr>
      <w:bookmarkStart w:id="8" w:name="_Toc178678230"/>
      <w:r w:rsidRPr="007137B6">
        <w:rPr>
          <w:rFonts w:eastAsia="Times New Roman"/>
          <w:lang w:eastAsia="it-IT"/>
        </w:rPr>
        <w:t xml:space="preserve">4.1 </w:t>
      </w:r>
      <w:r w:rsidR="00770C92" w:rsidRPr="007137B6">
        <w:rPr>
          <w:rFonts w:eastAsia="Times New Roman"/>
          <w:lang w:eastAsia="it-IT"/>
        </w:rPr>
        <w:t>Principi generali del trattamento di dati personali</w:t>
      </w:r>
      <w:bookmarkEnd w:id="8"/>
    </w:p>
    <w:p w14:paraId="6D31DC0A"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2CD34FE3"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Ogni trattamento di dati personali deve avvenire nel rispetto dei principi fissati all’articolo 5 del Regolamento (UE) 2016/679, che qui si ricordano brevemente:</w:t>
      </w:r>
    </w:p>
    <w:p w14:paraId="41AC92CD"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liceità, correttezza e trasparenza del trattamento, nei confronti dell’interessato;</w:t>
      </w:r>
    </w:p>
    <w:p w14:paraId="1488AC6D"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limitazione della finalità del trattamento, compreso l’obbligo di assicurare che eventuali trattamenti successivi non siano incompatibili con le finalità della raccolta dei dati;</w:t>
      </w:r>
    </w:p>
    <w:p w14:paraId="5A4B7EEE"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minimizzazione dei dati: ossia, i dati devono essere adeguati pertinenti e limitati a quanto necessario rispetto alle finalità del trattamento;</w:t>
      </w:r>
    </w:p>
    <w:p w14:paraId="1D51462E"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esattezza e aggiornamento dei dati, compresa la tempestiva cancellazione dei dati che risultino inesatti rispetto alle finalità del trattamento;</w:t>
      </w:r>
    </w:p>
    <w:p w14:paraId="51FE24C2"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limitazione della conservazione: ossia, è necessario provvedere alla conservazione dei dati per un tempo non superiore a quello necessario rispetto agli scopi per i quali è stato effettuato il trattamento;</w:t>
      </w:r>
    </w:p>
    <w:p w14:paraId="1DD4FC59" w14:textId="77777777" w:rsidR="00770C92" w:rsidRPr="00E55BF1" w:rsidRDefault="00770C92" w:rsidP="00D85137">
      <w:pPr>
        <w:numPr>
          <w:ilvl w:val="0"/>
          <w:numId w:val="10"/>
        </w:numPr>
        <w:shd w:val="clear" w:color="auto" w:fill="FFFFFF"/>
        <w:spacing w:before="0" w:after="0"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integrità e riservatezza: occorre garantire la sicurezza adeguata dei dati personali oggetto del trattamento.</w:t>
      </w:r>
    </w:p>
    <w:p w14:paraId="0EE19BF5"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0028AD45" w14:textId="0632B8BC"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Il Regolamento (articolo 5, paragrafo 2) richiede al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di rispettare tutti questi principi e di essere “in grado di comprovarlo”. Questo è il </w:t>
      </w:r>
      <w:hyperlink r:id="rId28" w:history="1">
        <w:r w:rsidRPr="00E55BF1">
          <w:rPr>
            <w:rFonts w:eastAsia="Times New Roman" w:cstheme="minorHAnsi"/>
            <w:bCs/>
            <w:sz w:val="24"/>
            <w:szCs w:val="24"/>
            <w:lang w:eastAsia="it-IT"/>
          </w:rPr>
          <w:t>principio detto di “responsabilizzazione” (o accountability) </w:t>
        </w:r>
      </w:hyperlink>
      <w:r w:rsidRPr="00E55BF1">
        <w:rPr>
          <w:rFonts w:eastAsia="Times New Roman" w:cstheme="minorHAnsi"/>
          <w:sz w:val="24"/>
          <w:szCs w:val="24"/>
          <w:lang w:eastAsia="it-IT"/>
        </w:rPr>
        <w:t xml:space="preserve">che viene poi esplicitato ulteriormente dall’articolo 24, paragrafo 1, del Regolamento, dove si afferma che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mette in atto misure tecniche e organizzative adeguate </w:t>
      </w:r>
      <w:r w:rsidRPr="00E55BF1">
        <w:rPr>
          <w:rFonts w:eastAsia="Times New Roman" w:cstheme="minorHAnsi"/>
          <w:bCs/>
          <w:sz w:val="24"/>
          <w:szCs w:val="24"/>
          <w:lang w:eastAsia="it-IT"/>
        </w:rPr>
        <w:t>per garantire, ed essere in grado di dimostrare, che il trattamento è effettuato conformemente al presente Regolamento.” </w:t>
      </w:r>
    </w:p>
    <w:p w14:paraId="338BEA70" w14:textId="77777777" w:rsidR="00D85137" w:rsidRDefault="00D85137" w:rsidP="00770C92">
      <w:pPr>
        <w:shd w:val="clear" w:color="auto" w:fill="FFFFFF"/>
        <w:spacing w:before="0" w:after="0" w:line="240" w:lineRule="auto"/>
        <w:jc w:val="both"/>
        <w:rPr>
          <w:rFonts w:eastAsia="Times New Roman" w:cstheme="minorHAnsi"/>
          <w:sz w:val="24"/>
          <w:szCs w:val="24"/>
          <w:lang w:eastAsia="it-IT"/>
        </w:rPr>
      </w:pPr>
    </w:p>
    <w:p w14:paraId="19AD9146"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Il Regolamento, come già previsto dal </w:t>
      </w:r>
      <w:hyperlink r:id="rId29" w:history="1">
        <w:r w:rsidRPr="00E55BF1">
          <w:rPr>
            <w:rFonts w:eastAsia="Times New Roman" w:cstheme="minorHAnsi"/>
            <w:bCs/>
            <w:sz w:val="24"/>
            <w:szCs w:val="24"/>
            <w:lang w:eastAsia="it-IT"/>
          </w:rPr>
          <w:t>Codice in materia di protezione dei dati personal</w:t>
        </w:r>
      </w:hyperlink>
      <w:r w:rsidRPr="00E55BF1">
        <w:rPr>
          <w:rFonts w:eastAsia="Times New Roman" w:cstheme="minorHAnsi"/>
          <w:sz w:val="24"/>
          <w:szCs w:val="24"/>
          <w:lang w:eastAsia="it-IT"/>
        </w:rPr>
        <w:t>i, prevede che ogni trattamento deve trovare fondamento in un’idonea base giuridica. I fondamenti di liceità del trattamento di dati personali sono indicati all’articolo 6 del Regolamento:</w:t>
      </w:r>
    </w:p>
    <w:p w14:paraId="32AAF057" w14:textId="77777777" w:rsidR="00D85137" w:rsidRPr="00D85137" w:rsidRDefault="00D85137"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consenso;</w:t>
      </w:r>
    </w:p>
    <w:p w14:paraId="62D2FF23" w14:textId="77777777" w:rsidR="00D85137"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adempi</w:t>
      </w:r>
      <w:r w:rsidR="00D85137" w:rsidRPr="00D85137">
        <w:rPr>
          <w:rFonts w:eastAsia="Times New Roman" w:cstheme="minorHAnsi"/>
          <w:sz w:val="24"/>
          <w:szCs w:val="24"/>
          <w:lang w:eastAsia="it-IT"/>
        </w:rPr>
        <w:t>mento obblighi contrattuali;</w:t>
      </w:r>
    </w:p>
    <w:p w14:paraId="5392D122" w14:textId="77777777" w:rsidR="00D85137"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 xml:space="preserve">interessi vitali della </w:t>
      </w:r>
      <w:r w:rsidR="00D85137" w:rsidRPr="00D85137">
        <w:rPr>
          <w:rFonts w:eastAsia="Times New Roman" w:cstheme="minorHAnsi"/>
          <w:sz w:val="24"/>
          <w:szCs w:val="24"/>
          <w:lang w:eastAsia="it-IT"/>
        </w:rPr>
        <w:t>persona interessata o di terzi;</w:t>
      </w:r>
    </w:p>
    <w:p w14:paraId="426DE303" w14:textId="1FBCD024" w:rsidR="00D85137"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obblighi di le</w:t>
      </w:r>
      <w:r w:rsidR="00D85137" w:rsidRPr="00D85137">
        <w:rPr>
          <w:rFonts w:eastAsia="Times New Roman" w:cstheme="minorHAnsi"/>
          <w:sz w:val="24"/>
          <w:szCs w:val="24"/>
          <w:lang w:eastAsia="it-IT"/>
        </w:rPr>
        <w:t xml:space="preserve">gge cui è soggetto il </w:t>
      </w:r>
      <w:r w:rsidR="00C87928">
        <w:rPr>
          <w:rFonts w:eastAsia="Times New Roman" w:cstheme="minorHAnsi"/>
          <w:sz w:val="24"/>
          <w:szCs w:val="24"/>
          <w:lang w:eastAsia="it-IT"/>
        </w:rPr>
        <w:t>Titolare</w:t>
      </w:r>
      <w:r w:rsidR="00D85137" w:rsidRPr="00D85137">
        <w:rPr>
          <w:rFonts w:eastAsia="Times New Roman" w:cstheme="minorHAnsi"/>
          <w:sz w:val="24"/>
          <w:szCs w:val="24"/>
          <w:lang w:eastAsia="it-IT"/>
        </w:rPr>
        <w:t>;</w:t>
      </w:r>
    </w:p>
    <w:p w14:paraId="0CAAC5E1" w14:textId="77777777" w:rsidR="00D85137"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interesse pubblico</w:t>
      </w:r>
      <w:r w:rsidR="00D85137" w:rsidRPr="00D85137">
        <w:rPr>
          <w:rFonts w:eastAsia="Times New Roman" w:cstheme="minorHAnsi"/>
          <w:sz w:val="24"/>
          <w:szCs w:val="24"/>
          <w:lang w:eastAsia="it-IT"/>
        </w:rPr>
        <w:t xml:space="preserve"> o esercizio di pubblici poteri;</w:t>
      </w:r>
    </w:p>
    <w:p w14:paraId="0E760FC6" w14:textId="242D7D91" w:rsidR="00770C92"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 xml:space="preserve">interesse legittimo prevalente del </w:t>
      </w:r>
      <w:r w:rsidR="00C87928">
        <w:rPr>
          <w:rFonts w:eastAsia="Times New Roman" w:cstheme="minorHAnsi"/>
          <w:sz w:val="24"/>
          <w:szCs w:val="24"/>
          <w:lang w:eastAsia="it-IT"/>
        </w:rPr>
        <w:t>Titolare</w:t>
      </w:r>
      <w:r w:rsidRPr="00D85137">
        <w:rPr>
          <w:rFonts w:eastAsia="Times New Roman" w:cstheme="minorHAnsi"/>
          <w:sz w:val="24"/>
          <w:szCs w:val="24"/>
          <w:lang w:eastAsia="it-IT"/>
        </w:rPr>
        <w:t xml:space="preserve"> o di terzi cui i dati vengono comunicati.</w:t>
      </w:r>
    </w:p>
    <w:p w14:paraId="6247D9E6"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797F2484" w14:textId="54DCEE56"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Per quanto riguarda le</w:t>
      </w:r>
      <w:r w:rsidRPr="00E55BF1">
        <w:rPr>
          <w:rFonts w:eastAsia="Times New Roman" w:cstheme="minorHAnsi"/>
          <w:bCs/>
          <w:sz w:val="24"/>
          <w:szCs w:val="24"/>
          <w:lang w:eastAsia="it-IT"/>
        </w:rPr>
        <w:t> “categorie particolari di dati personali”</w:t>
      </w:r>
      <w:r w:rsidRPr="00E55BF1">
        <w:rPr>
          <w:rFonts w:eastAsia="Times New Roman" w:cstheme="minorHAnsi"/>
          <w:sz w:val="24"/>
          <w:szCs w:val="24"/>
          <w:lang w:eastAsia="it-IT"/>
        </w:rPr>
        <w:t xml:space="preserve"> (articolo 9 del Regolamento), il loro trattamento è vietato, in prima battuta, a meno che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possa dimostrare di soddisfare almeno una delle condizioni fissate all’articolo 9, paragrafo 2 del Regolamento, che qui ricordiamo: </w:t>
      </w:r>
    </w:p>
    <w:p w14:paraId="1DA8E599" w14:textId="77777777" w:rsidR="00770C92"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l'interessato ha prestato il proprio consenso esplicito al trattamento di tali dati personali per una o più finalità specifiche;</w:t>
      </w:r>
    </w:p>
    <w:p w14:paraId="737CEBFB" w14:textId="77777777" w:rsidR="00770C92"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il trattamento è effettuato da una fondazione, associazione o altro organismo senza scopo di lucro che persegua finalità politiche, filosofiche, religiose o sindacali;</w:t>
      </w:r>
    </w:p>
    <w:p w14:paraId="1A75EE60" w14:textId="77777777" w:rsidR="00770C92"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il trattamento riguarda dati personali resi manifestamente pubblici dall'interessato;</w:t>
      </w:r>
    </w:p>
    <w:p w14:paraId="3946ABD2" w14:textId="77777777" w:rsidR="00770C92" w:rsidRPr="00D85137" w:rsidRDefault="00770C92" w:rsidP="00D85137">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D85137">
        <w:rPr>
          <w:rFonts w:eastAsia="Times New Roman" w:cstheme="minorHAnsi"/>
          <w:sz w:val="24"/>
          <w:szCs w:val="24"/>
          <w:lang w:eastAsia="it-IT"/>
        </w:rPr>
        <w:t>il trattamento è necessario per uno dei seguenti scopi:</w:t>
      </w:r>
    </w:p>
    <w:p w14:paraId="673A740C" w14:textId="16597908" w:rsidR="00770C92" w:rsidRPr="00D85137" w:rsidRDefault="00770C92" w:rsidP="00D85137">
      <w:pPr>
        <w:pStyle w:val="Paragrafoelenco"/>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lastRenderedPageBreak/>
        <w:t xml:space="preserve">per assolvere gli obblighi ed esercitare i diritti specifici del </w:t>
      </w:r>
      <w:r w:rsidR="00C87928">
        <w:rPr>
          <w:rFonts w:eastAsia="Times New Roman" w:cstheme="minorHAnsi"/>
          <w:sz w:val="24"/>
          <w:szCs w:val="24"/>
          <w:lang w:eastAsia="it-IT"/>
        </w:rPr>
        <w:t>Titolare</w:t>
      </w:r>
      <w:r w:rsidRPr="00D85137">
        <w:rPr>
          <w:rFonts w:eastAsia="Times New Roman" w:cstheme="minorHAnsi"/>
          <w:sz w:val="24"/>
          <w:szCs w:val="24"/>
          <w:lang w:eastAsia="it-IT"/>
        </w:rPr>
        <w:t xml:space="preserve"> del trattamento o dell'interessato in materia di diritto del lavoro e della sicurezza sociale e protezione sociale;</w:t>
      </w:r>
    </w:p>
    <w:p w14:paraId="4882EB9E" w14:textId="77777777" w:rsidR="00770C92" w:rsidRPr="00D85137" w:rsidRDefault="00770C92" w:rsidP="00D85137">
      <w:pPr>
        <w:pStyle w:val="Paragrafoelenco"/>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tutelare un interesse vitale dell'interessato o di un'altra persona fisica qualora l'interessato si trovi nell'incapacità fisica o giuridica di prestare il proprio consenso;</w:t>
      </w:r>
    </w:p>
    <w:p w14:paraId="6195DE85" w14:textId="77777777" w:rsidR="00770C92" w:rsidRPr="00D85137" w:rsidRDefault="00770C92" w:rsidP="00D85137">
      <w:pPr>
        <w:pStyle w:val="Paragrafoelenco"/>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accertare, esercitare o difendere un diritto in sede giudiziaria o ogniqualvolta le autorità giurisdizionali esercitino le loro funzioni giurisdizionali;</w:t>
      </w:r>
    </w:p>
    <w:p w14:paraId="4D867127" w14:textId="77777777" w:rsidR="00770C92" w:rsidRPr="00D85137" w:rsidRDefault="00770C92" w:rsidP="00D85137">
      <w:pPr>
        <w:pStyle w:val="Paragrafoelenco"/>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motivi di interesse pubblico rilevante sulla base del diritto dell'Unione o degli Stati membri;</w:t>
      </w:r>
    </w:p>
    <w:p w14:paraId="39AFC108" w14:textId="77777777" w:rsidR="00770C92" w:rsidRPr="00D85137" w:rsidRDefault="00770C92" w:rsidP="00D85137">
      <w:pPr>
        <w:pStyle w:val="Paragrafoelenco"/>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finalità di medicina preventiva o di medicina del lavoro, valutazione della capacità lavorativa del dipendente, diagnosi, assistenza o terapia sanitaria o sociale ovvero gestione dei sistemi e servizi sanitari o sociali;</w:t>
      </w:r>
    </w:p>
    <w:p w14:paraId="268D1DE9" w14:textId="77777777" w:rsidR="00770C92" w:rsidRPr="00D85137" w:rsidRDefault="00770C92" w:rsidP="00D85137">
      <w:pPr>
        <w:pStyle w:val="Paragrafoelenco"/>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motivi di interesse pubblico nel settore della sanità pubblica;</w:t>
      </w:r>
    </w:p>
    <w:p w14:paraId="0EC12A7F" w14:textId="77777777" w:rsidR="00770C92" w:rsidRPr="00D85137" w:rsidRDefault="00770C92" w:rsidP="00D85137">
      <w:pPr>
        <w:pStyle w:val="Paragrafoelenco"/>
        <w:numPr>
          <w:ilvl w:val="1"/>
          <w:numId w:val="25"/>
        </w:numPr>
        <w:shd w:val="clear" w:color="auto" w:fill="FFFFFF"/>
        <w:spacing w:before="0" w:after="105" w:line="300" w:lineRule="atLeast"/>
        <w:ind w:left="1134"/>
        <w:jc w:val="both"/>
        <w:rPr>
          <w:rFonts w:eastAsia="Times New Roman" w:cstheme="minorHAnsi"/>
          <w:sz w:val="24"/>
          <w:szCs w:val="24"/>
          <w:lang w:eastAsia="it-IT"/>
        </w:rPr>
      </w:pPr>
      <w:r w:rsidRPr="00D85137">
        <w:rPr>
          <w:rFonts w:eastAsia="Times New Roman" w:cstheme="minorHAnsi"/>
          <w:sz w:val="24"/>
          <w:szCs w:val="24"/>
          <w:lang w:eastAsia="it-IT"/>
        </w:rPr>
        <w:t>per il perseguimento di fini di archiviazione nel pubblico interesse, di ricerca scientifica o storica o a fini statistici.</w:t>
      </w:r>
    </w:p>
    <w:p w14:paraId="2387FC1E"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Per alcune di tali finalità sono previste limitazioni o prescrizioni ulteriori, anche nel diritto nazionale. </w:t>
      </w:r>
    </w:p>
    <w:p w14:paraId="32DFC44B" w14:textId="77777777" w:rsidR="00D85137" w:rsidRDefault="00D85137" w:rsidP="00D85137">
      <w:pPr>
        <w:shd w:val="clear" w:color="auto" w:fill="FFFFFF"/>
        <w:spacing w:before="0" w:after="0" w:line="240" w:lineRule="auto"/>
        <w:jc w:val="both"/>
        <w:rPr>
          <w:rFonts w:eastAsia="Times New Roman" w:cstheme="minorHAnsi"/>
          <w:bCs/>
          <w:sz w:val="24"/>
          <w:szCs w:val="24"/>
          <w:lang w:eastAsia="it-IT"/>
        </w:rPr>
      </w:pPr>
    </w:p>
    <w:p w14:paraId="4D7A5054" w14:textId="63F4ACD6" w:rsidR="00770C92" w:rsidRPr="00E55BF1" w:rsidRDefault="00770C92" w:rsidP="00D85137">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Quando il trattamento si fonda sul consenso dell’interessato,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deve sempre essere in grado di dimostrare (articolo 7.1 del Regolamento) che l'interessato </w:t>
      </w:r>
      <w:r w:rsidR="00F20970">
        <w:rPr>
          <w:rFonts w:eastAsia="Times New Roman" w:cstheme="minorHAnsi"/>
          <w:sz w:val="24"/>
          <w:szCs w:val="24"/>
          <w:lang w:eastAsia="it-IT"/>
        </w:rPr>
        <w:t>ha prestato il proprio consenso</w:t>
      </w:r>
      <w:r w:rsidRPr="00E55BF1">
        <w:rPr>
          <w:rFonts w:eastAsia="Times New Roman" w:cstheme="minorHAnsi"/>
          <w:sz w:val="24"/>
          <w:szCs w:val="24"/>
          <w:lang w:eastAsia="it-IT"/>
        </w:rPr>
        <w:t>, che è valido se:</w:t>
      </w:r>
    </w:p>
    <w:p w14:paraId="6868939C" w14:textId="77777777" w:rsidR="00770C92" w:rsidRPr="00E55BF1" w:rsidRDefault="00770C92" w:rsidP="00676103">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E55BF1">
        <w:rPr>
          <w:rFonts w:eastAsia="Times New Roman" w:cstheme="minorHAnsi"/>
          <w:sz w:val="24"/>
          <w:szCs w:val="24"/>
          <w:lang w:eastAsia="it-IT"/>
        </w:rPr>
        <w:t>all'interessato è stata resa l'informazione sul trattamento dei dati personali (articoli 13 o 14 del Regolamento);</w:t>
      </w:r>
    </w:p>
    <w:p w14:paraId="0EF3B37F" w14:textId="77777777" w:rsidR="00770C92" w:rsidRPr="00E55BF1" w:rsidRDefault="00770C92" w:rsidP="00676103">
      <w:pPr>
        <w:pStyle w:val="Paragrafoelenco"/>
        <w:numPr>
          <w:ilvl w:val="2"/>
          <w:numId w:val="22"/>
        </w:numPr>
        <w:shd w:val="clear" w:color="auto" w:fill="FFFFFF"/>
        <w:spacing w:before="0" w:after="0" w:line="240" w:lineRule="auto"/>
        <w:ind w:left="709" w:hanging="283"/>
        <w:jc w:val="both"/>
        <w:rPr>
          <w:rFonts w:eastAsia="Times New Roman" w:cstheme="minorHAnsi"/>
          <w:sz w:val="24"/>
          <w:szCs w:val="24"/>
          <w:lang w:eastAsia="it-IT"/>
        </w:rPr>
      </w:pPr>
      <w:r w:rsidRPr="00E55BF1">
        <w:rPr>
          <w:rFonts w:eastAsia="Times New Roman" w:cstheme="minorHAnsi"/>
          <w:sz w:val="24"/>
          <w:szCs w:val="24"/>
          <w:lang w:eastAsia="it-IT"/>
        </w:rPr>
        <w:t>è stato espresso dall'interessato liberamente, in modo inequivocabile e, se il trattamento persegue più finalità, specificamente con riguardo a ciascuna di esse. Il consenso deve essere sempre revocabile.</w:t>
      </w:r>
    </w:p>
    <w:p w14:paraId="3639D139" w14:textId="77777777" w:rsidR="00676103" w:rsidRDefault="00676103" w:rsidP="00676103">
      <w:pPr>
        <w:shd w:val="clear" w:color="auto" w:fill="FFFFFF"/>
        <w:spacing w:before="0" w:after="0" w:line="240" w:lineRule="auto"/>
        <w:jc w:val="both"/>
        <w:rPr>
          <w:rFonts w:eastAsia="Times New Roman" w:cstheme="minorHAnsi"/>
          <w:sz w:val="24"/>
          <w:szCs w:val="24"/>
          <w:lang w:eastAsia="it-IT"/>
        </w:rPr>
      </w:pPr>
    </w:p>
    <w:p w14:paraId="631C597D" w14:textId="1A9DF78A" w:rsidR="00770C92" w:rsidRPr="00E55BF1" w:rsidRDefault="00770C92" w:rsidP="0067610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Occorre verificare che la richiesta di consenso sia chiaramente distinguibile da altre richieste o dichiarazioni rivolte all’interessato (articolo 7.2), per esempio </w:t>
      </w:r>
      <w:r w:rsidR="00676103">
        <w:rPr>
          <w:rFonts w:eastAsia="Times New Roman" w:cstheme="minorHAnsi"/>
          <w:sz w:val="24"/>
          <w:szCs w:val="24"/>
          <w:lang w:eastAsia="it-IT"/>
        </w:rPr>
        <w:t>all’interno della modulistica, n</w:t>
      </w:r>
      <w:r w:rsidRPr="00E55BF1">
        <w:rPr>
          <w:rFonts w:eastAsia="Times New Roman" w:cstheme="minorHAnsi"/>
          <w:sz w:val="24"/>
          <w:szCs w:val="24"/>
          <w:lang w:eastAsia="it-IT"/>
        </w:rPr>
        <w:t>on è ammesso il consenso tacito o presunto (presentando cas</w:t>
      </w:r>
      <w:r w:rsidR="00676103">
        <w:rPr>
          <w:rFonts w:eastAsia="Times New Roman" w:cstheme="minorHAnsi"/>
          <w:sz w:val="24"/>
          <w:szCs w:val="24"/>
          <w:lang w:eastAsia="it-IT"/>
        </w:rPr>
        <w:t xml:space="preserve">elle già spuntate su un modulo), </w:t>
      </w:r>
      <w:r w:rsidR="00AC2C02">
        <w:rPr>
          <w:rFonts w:eastAsia="Times New Roman" w:cstheme="minorHAnsi"/>
          <w:sz w:val="24"/>
          <w:szCs w:val="24"/>
          <w:lang w:eastAsia="it-IT"/>
        </w:rPr>
        <w:t>q</w:t>
      </w:r>
      <w:r w:rsidR="00AC2C02" w:rsidRPr="00E55BF1">
        <w:rPr>
          <w:rFonts w:eastAsia="Times New Roman" w:cstheme="minorHAnsi"/>
          <w:sz w:val="24"/>
          <w:szCs w:val="24"/>
          <w:lang w:eastAsia="it-IT"/>
        </w:rPr>
        <w:t>uando il trattamento riguarda le “categorie particolari di dati personali” (articolo 9 Regolamento) il consenso deve essere “esplicito”</w:t>
      </w:r>
      <w:r w:rsidR="00AC2C02">
        <w:rPr>
          <w:rFonts w:eastAsia="Times New Roman" w:cstheme="minorHAnsi"/>
          <w:sz w:val="24"/>
          <w:szCs w:val="24"/>
          <w:lang w:eastAsia="it-IT"/>
        </w:rPr>
        <w:t>,</w:t>
      </w:r>
      <w:r w:rsidR="00AC2C02" w:rsidRPr="00E55BF1">
        <w:rPr>
          <w:rFonts w:eastAsia="Times New Roman" w:cstheme="minorHAnsi"/>
          <w:sz w:val="24"/>
          <w:szCs w:val="24"/>
          <w:lang w:eastAsia="it-IT"/>
        </w:rPr>
        <w:t xml:space="preserve"> lo stesso vale per il consenso a decisioni basate su trattamenti automatizzati (compresa</w:t>
      </w:r>
      <w:r w:rsidR="00AC2C02">
        <w:rPr>
          <w:rFonts w:eastAsia="Times New Roman" w:cstheme="minorHAnsi"/>
          <w:sz w:val="24"/>
          <w:szCs w:val="24"/>
          <w:lang w:eastAsia="it-IT"/>
        </w:rPr>
        <w:t xml:space="preserve"> la profilazione – articolo 22), </w:t>
      </w:r>
      <w:r w:rsidR="00676103">
        <w:rPr>
          <w:rFonts w:eastAsia="Times New Roman" w:cstheme="minorHAnsi"/>
          <w:sz w:val="24"/>
          <w:szCs w:val="24"/>
          <w:lang w:eastAsia="it-IT"/>
        </w:rPr>
        <w:t xml:space="preserve">quindi benchè non espressamente previsto qualora il </w:t>
      </w:r>
      <w:r w:rsidR="00C87928">
        <w:rPr>
          <w:rFonts w:eastAsia="Times New Roman" w:cstheme="minorHAnsi"/>
          <w:sz w:val="24"/>
          <w:szCs w:val="24"/>
          <w:lang w:eastAsia="it-IT"/>
        </w:rPr>
        <w:t>Titolare</w:t>
      </w:r>
      <w:r w:rsidR="00676103">
        <w:rPr>
          <w:rFonts w:eastAsia="Times New Roman" w:cstheme="minorHAnsi"/>
          <w:sz w:val="24"/>
          <w:szCs w:val="24"/>
          <w:lang w:eastAsia="it-IT"/>
        </w:rPr>
        <w:t xml:space="preserve"> si trovi nella condizione di dover richiedere il consenso per il trattamento dei dati è </w:t>
      </w:r>
      <w:r w:rsidR="00A80E84">
        <w:rPr>
          <w:rFonts w:eastAsia="Times New Roman" w:cstheme="minorHAnsi"/>
          <w:sz w:val="24"/>
          <w:szCs w:val="24"/>
          <w:lang w:eastAsia="it-IT"/>
        </w:rPr>
        <w:t>necessario che lo faccia nella forma scritta.</w:t>
      </w:r>
    </w:p>
    <w:p w14:paraId="51A1EBD2"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4BE0C835" w14:textId="77777777" w:rsidR="00770C92" w:rsidRPr="00E55BF1" w:rsidRDefault="00AC2C02" w:rsidP="00AC2C02">
      <w:pPr>
        <w:shd w:val="clear" w:color="auto" w:fill="FFFFFF"/>
        <w:spacing w:before="0" w:after="0" w:line="240" w:lineRule="auto"/>
        <w:jc w:val="both"/>
        <w:rPr>
          <w:rFonts w:eastAsia="Times New Roman" w:cstheme="minorHAnsi"/>
          <w:sz w:val="24"/>
          <w:szCs w:val="24"/>
          <w:lang w:eastAsia="it-IT"/>
        </w:rPr>
      </w:pPr>
      <w:r>
        <w:rPr>
          <w:rFonts w:eastAsia="Times New Roman" w:cstheme="minorHAnsi"/>
          <w:bCs/>
          <w:sz w:val="24"/>
          <w:szCs w:val="24"/>
          <w:lang w:eastAsia="it-IT"/>
        </w:rPr>
        <w:t>Per quanto riguarda l’i</w:t>
      </w:r>
      <w:r w:rsidR="00770C92" w:rsidRPr="00E55BF1">
        <w:rPr>
          <w:rFonts w:eastAsia="Times New Roman" w:cstheme="minorHAnsi"/>
          <w:bCs/>
          <w:sz w:val="24"/>
          <w:szCs w:val="24"/>
          <w:lang w:eastAsia="it-IT"/>
        </w:rPr>
        <w:t>nteresse vitale di un terzo</w:t>
      </w:r>
      <w:r>
        <w:rPr>
          <w:rFonts w:eastAsia="Times New Roman" w:cstheme="minorHAnsi"/>
          <w:bCs/>
          <w:sz w:val="24"/>
          <w:szCs w:val="24"/>
          <w:lang w:eastAsia="it-IT"/>
        </w:rPr>
        <w:t>, s</w:t>
      </w:r>
      <w:r w:rsidR="00770C92" w:rsidRPr="00E55BF1">
        <w:rPr>
          <w:rFonts w:eastAsia="Times New Roman" w:cstheme="minorHAnsi"/>
          <w:sz w:val="24"/>
          <w:szCs w:val="24"/>
          <w:lang w:eastAsia="it-IT"/>
        </w:rPr>
        <w:t>i può invocare tale base giuridica per il trattamento di dati personali solo se nessuna delle altre condizioni di liceità può trovare applicazione (considerando 46).</w:t>
      </w:r>
    </w:p>
    <w:p w14:paraId="096D68D5"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455B631C" w14:textId="297136D5" w:rsidR="00770C92" w:rsidRPr="00E55BF1" w:rsidRDefault="00AC2C02" w:rsidP="00AC2C02">
      <w:pPr>
        <w:shd w:val="clear" w:color="auto" w:fill="FFFFFF"/>
        <w:spacing w:before="0" w:after="0" w:line="240" w:lineRule="auto"/>
        <w:jc w:val="both"/>
        <w:rPr>
          <w:rFonts w:eastAsia="Times New Roman" w:cstheme="minorHAnsi"/>
          <w:sz w:val="24"/>
          <w:szCs w:val="24"/>
          <w:lang w:eastAsia="it-IT"/>
        </w:rPr>
      </w:pPr>
      <w:r>
        <w:rPr>
          <w:rFonts w:eastAsia="Times New Roman" w:cstheme="minorHAnsi"/>
          <w:bCs/>
          <w:sz w:val="24"/>
          <w:szCs w:val="24"/>
          <w:lang w:eastAsia="it-IT"/>
        </w:rPr>
        <w:t>Per quanto riguarda l’i</w:t>
      </w:r>
      <w:r w:rsidR="00770C92" w:rsidRPr="00E55BF1">
        <w:rPr>
          <w:rFonts w:eastAsia="Times New Roman" w:cstheme="minorHAnsi"/>
          <w:bCs/>
          <w:sz w:val="24"/>
          <w:szCs w:val="24"/>
          <w:lang w:eastAsia="it-IT"/>
        </w:rPr>
        <w:t xml:space="preserve">nteresse legittimo prevalente di un </w:t>
      </w:r>
      <w:r w:rsidR="00C87928">
        <w:rPr>
          <w:rFonts w:eastAsia="Times New Roman" w:cstheme="minorHAnsi"/>
          <w:bCs/>
          <w:sz w:val="24"/>
          <w:szCs w:val="24"/>
          <w:lang w:eastAsia="it-IT"/>
        </w:rPr>
        <w:t>Titolare</w:t>
      </w:r>
      <w:r w:rsidR="00770C92" w:rsidRPr="00E55BF1">
        <w:rPr>
          <w:rFonts w:eastAsia="Times New Roman" w:cstheme="minorHAnsi"/>
          <w:bCs/>
          <w:sz w:val="24"/>
          <w:szCs w:val="24"/>
          <w:lang w:eastAsia="it-IT"/>
        </w:rPr>
        <w:t xml:space="preserve"> o di un terzo</w:t>
      </w:r>
      <w:r>
        <w:rPr>
          <w:rFonts w:eastAsia="Times New Roman" w:cstheme="minorHAnsi"/>
          <w:bCs/>
          <w:sz w:val="24"/>
          <w:szCs w:val="24"/>
          <w:lang w:eastAsia="it-IT"/>
        </w:rPr>
        <w:t>, i</w:t>
      </w:r>
      <w:r w:rsidR="00770C92" w:rsidRPr="00E55BF1">
        <w:rPr>
          <w:rFonts w:eastAsia="Times New Roman" w:cstheme="minorHAnsi"/>
          <w:sz w:val="24"/>
          <w:szCs w:val="24"/>
          <w:lang w:eastAsia="it-IT"/>
        </w:rPr>
        <w:t xml:space="preserve">l ricorso a questa base giuridica per il trattamento di dati personali presuppone che il </w:t>
      </w:r>
      <w:r w:rsidR="00C87928">
        <w:rPr>
          <w:rFonts w:eastAsia="Times New Roman" w:cstheme="minorHAnsi"/>
          <w:sz w:val="24"/>
          <w:szCs w:val="24"/>
          <w:lang w:eastAsia="it-IT"/>
        </w:rPr>
        <w:t>Titolare</w:t>
      </w:r>
      <w:r w:rsidR="00770C92" w:rsidRPr="00E55BF1">
        <w:rPr>
          <w:rFonts w:eastAsia="Times New Roman" w:cstheme="minorHAnsi"/>
          <w:sz w:val="24"/>
          <w:szCs w:val="24"/>
          <w:lang w:eastAsia="it-IT"/>
        </w:rPr>
        <w:t xml:space="preserve"> stesso effettui un bilanciamento fra il legittimo interesse suo o del terzo e i diritti e libertà dell’interessato. Dal 25 maggio 2018, dunque, tale bilanciamento non spetta più all’Autorità, in linea di principio. Si tratta di una delle principali espressioni del principio di “</w:t>
      </w:r>
      <w:hyperlink r:id="rId30" w:history="1">
        <w:r w:rsidR="00770C92" w:rsidRPr="00E55BF1">
          <w:rPr>
            <w:rFonts w:eastAsia="Times New Roman" w:cstheme="minorHAnsi"/>
            <w:bCs/>
            <w:sz w:val="24"/>
            <w:szCs w:val="24"/>
            <w:lang w:eastAsia="it-IT"/>
          </w:rPr>
          <w:t>responsabilizzazione</w:t>
        </w:r>
      </w:hyperlink>
      <w:r w:rsidR="00770C92" w:rsidRPr="00E55BF1">
        <w:rPr>
          <w:rFonts w:eastAsia="Times New Roman" w:cstheme="minorHAnsi"/>
          <w:sz w:val="24"/>
          <w:szCs w:val="24"/>
          <w:lang w:eastAsia="it-IT"/>
        </w:rPr>
        <w:t>” introdotto dal Regolamento (UE) 2016/679.</w:t>
      </w:r>
    </w:p>
    <w:p w14:paraId="5DF5F7B2"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402C4F4A" w14:textId="51126E62" w:rsidR="00770C92" w:rsidRPr="00E55BF1" w:rsidRDefault="00770C92" w:rsidP="0045229A">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lastRenderedPageBreak/>
        <w:t xml:space="preserve">L’interesse legittimo del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o del terzo deve risultare prevalente sui diritti e le libertà fondamentali dell’interessato per costituire un valido fondamento di liceità</w:t>
      </w:r>
      <w:r w:rsidR="0045229A">
        <w:rPr>
          <w:rFonts w:eastAsia="Times New Roman" w:cstheme="minorHAnsi"/>
          <w:sz w:val="24"/>
          <w:szCs w:val="24"/>
          <w:lang w:eastAsia="it-IT"/>
        </w:rPr>
        <w:t>, i</w:t>
      </w:r>
      <w:r w:rsidRPr="00E55BF1">
        <w:rPr>
          <w:rFonts w:eastAsia="Times New Roman" w:cstheme="minorHAnsi"/>
          <w:sz w:val="24"/>
          <w:szCs w:val="24"/>
          <w:lang w:eastAsia="it-IT"/>
        </w:rPr>
        <w:t xml:space="preserve">l Regolamento chiarisce espressamente che l’interesse legittimo del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non costituisce idonea base giuridica per i trattamenti svolti dalle autorità pubbliche in es</w:t>
      </w:r>
      <w:r w:rsidR="0045229A">
        <w:rPr>
          <w:rFonts w:eastAsia="Times New Roman" w:cstheme="minorHAnsi"/>
          <w:sz w:val="24"/>
          <w:szCs w:val="24"/>
          <w:lang w:eastAsia="it-IT"/>
        </w:rPr>
        <w:t>ecuzione dei rispettivi compiti, s</w:t>
      </w:r>
      <w:r w:rsidRPr="00E55BF1">
        <w:rPr>
          <w:rFonts w:eastAsia="Times New Roman" w:cstheme="minorHAnsi"/>
          <w:sz w:val="24"/>
          <w:szCs w:val="24"/>
          <w:lang w:eastAsia="it-IT"/>
        </w:rPr>
        <w:t>i ricordi, inoltre, che il legittimo interesse non può essere invocato isolatamente quale base giuridica per il trattamento delle categorie particolari di dati personali (articolo 9, paragrafo 2, del Regolamento).</w:t>
      </w:r>
    </w:p>
    <w:p w14:paraId="7EEAABBC"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0BCB540B" w14:textId="77777777" w:rsidR="00770C92" w:rsidRPr="0045229A" w:rsidRDefault="0045229A" w:rsidP="00FB3F66">
      <w:pPr>
        <w:pStyle w:val="Titolo2"/>
        <w:rPr>
          <w:rFonts w:eastAsia="Times New Roman"/>
          <w:lang w:eastAsia="it-IT"/>
        </w:rPr>
      </w:pPr>
      <w:bookmarkStart w:id="9" w:name="3"/>
      <w:bookmarkStart w:id="10" w:name="_Toc178678231"/>
      <w:bookmarkEnd w:id="9"/>
      <w:r w:rsidRPr="0045229A">
        <w:rPr>
          <w:rFonts w:eastAsia="Times New Roman"/>
          <w:lang w:eastAsia="it-IT"/>
        </w:rPr>
        <w:t xml:space="preserve">4.2 </w:t>
      </w:r>
      <w:r w:rsidR="00AC2A9C">
        <w:rPr>
          <w:rFonts w:eastAsia="Times New Roman"/>
          <w:lang w:eastAsia="it-IT"/>
        </w:rPr>
        <w:t xml:space="preserve">Trasparenza del trattamento E </w:t>
      </w:r>
      <w:r w:rsidR="00770C92" w:rsidRPr="0045229A">
        <w:rPr>
          <w:rFonts w:eastAsia="Times New Roman"/>
          <w:lang w:eastAsia="it-IT"/>
        </w:rPr>
        <w:t>l’informativa agli interessati</w:t>
      </w:r>
      <w:bookmarkEnd w:id="10"/>
    </w:p>
    <w:p w14:paraId="1263F082"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1F0E5BC8" w14:textId="6A5F3E24"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Fatte salve alcune eccezioni, chi intende effettuare un trattamento di dati personali deve fornire all'interessato alcune informazioni anche per metterlo nelle condizioni di esercitare i propri diritti (articoli 1</w:t>
      </w:r>
      <w:r w:rsidR="00793693">
        <w:rPr>
          <w:rFonts w:eastAsia="Times New Roman" w:cstheme="minorHAnsi"/>
          <w:sz w:val="24"/>
          <w:szCs w:val="24"/>
          <w:lang w:eastAsia="it-IT"/>
        </w:rPr>
        <w:t>5-22 del Regolamento medesimo), l’informativa va sempre resa.</w:t>
      </w:r>
    </w:p>
    <w:p w14:paraId="04E3D61C" w14:textId="77777777" w:rsidR="00793693" w:rsidRDefault="00793693" w:rsidP="00793693">
      <w:pPr>
        <w:shd w:val="clear" w:color="auto" w:fill="FFFFFF"/>
        <w:spacing w:before="0" w:after="0" w:line="240" w:lineRule="auto"/>
        <w:jc w:val="both"/>
        <w:rPr>
          <w:rFonts w:eastAsia="Times New Roman" w:cstheme="minorHAnsi"/>
          <w:sz w:val="24"/>
          <w:szCs w:val="24"/>
          <w:lang w:eastAsia="it-IT"/>
        </w:rPr>
      </w:pPr>
    </w:p>
    <w:p w14:paraId="3399AA78" w14:textId="77777777"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L’informativa (disciplinata nello specifico dagli artt. 13 e 14 del Regolamento) deve essere fornita all’interessato prima di effettuare il trattamento, quindi prima della raccolta dei dati (se raccolti direttamente presso l’interessato: articolo 13 del Regolamento). </w:t>
      </w:r>
    </w:p>
    <w:p w14:paraId="292D7D36" w14:textId="77777777" w:rsidR="00793693" w:rsidRDefault="00793693" w:rsidP="00793693">
      <w:pPr>
        <w:shd w:val="clear" w:color="auto" w:fill="FFFFFF"/>
        <w:spacing w:before="0" w:after="0" w:line="240" w:lineRule="auto"/>
        <w:jc w:val="both"/>
        <w:rPr>
          <w:rFonts w:eastAsia="Times New Roman" w:cstheme="minorHAnsi"/>
          <w:sz w:val="24"/>
          <w:szCs w:val="24"/>
          <w:lang w:eastAsia="it-IT"/>
        </w:rPr>
      </w:pPr>
    </w:p>
    <w:p w14:paraId="51293C42" w14:textId="77777777"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Nel caso di dati personali non raccolti direttamente presso l’interessato (articolo 14 del Regolamento), l’informativa deve essere fornita entro un termine ragionevole che non può superare 1 mese dalla raccolta, oppure al momento della comunicazione (non della registrazione) dei dati (a terzi o all’interessato) (diversamente da quanto prevedeva l’articolo 13, comma 4, del Codice).</w:t>
      </w:r>
    </w:p>
    <w:p w14:paraId="38628CB0" w14:textId="77777777" w:rsidR="002772E6" w:rsidRDefault="002772E6" w:rsidP="00793693">
      <w:pPr>
        <w:shd w:val="clear" w:color="auto" w:fill="FFFFFF"/>
        <w:spacing w:before="0" w:after="0" w:line="240" w:lineRule="auto"/>
        <w:jc w:val="both"/>
        <w:rPr>
          <w:rFonts w:eastAsia="Times New Roman" w:cstheme="minorHAnsi"/>
          <w:sz w:val="24"/>
          <w:szCs w:val="24"/>
          <w:lang w:eastAsia="it-IT"/>
        </w:rPr>
      </w:pPr>
    </w:p>
    <w:p w14:paraId="35F9A04C" w14:textId="2058AC18"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 contenuti dell’informativa sono elencati in modo tassativo negli articoli 13, paragrafo 1, e 14, paragrafo 1, del Regolamento e, in parte, sono più ampi rispetto al Codice. In particolare,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deve sempre specificare i dati di contatto del RPD-DPO (</w:t>
      </w:r>
      <w:r w:rsidR="00C87928">
        <w:rPr>
          <w:rFonts w:eastAsia="Times New Roman" w:cstheme="minorHAnsi"/>
          <w:sz w:val="24"/>
          <w:szCs w:val="24"/>
          <w:lang w:eastAsia="it-IT"/>
        </w:rPr>
        <w:t>Responsabile</w:t>
      </w:r>
      <w:r w:rsidRPr="00E55BF1">
        <w:rPr>
          <w:rFonts w:eastAsia="Times New Roman" w:cstheme="minorHAnsi"/>
          <w:sz w:val="24"/>
          <w:szCs w:val="24"/>
          <w:lang w:eastAsia="it-IT"/>
        </w:rPr>
        <w:t xml:space="preserve"> della protezione dei dati - Data Protection Officer), ove esistente, la base giuridica del trattamento, qual è il suo interesse legittimo se quest’ultimo costituisce la base giuridica del trattamento, nonché se trasferisce i dati personali in Paesi terzi e, in caso affermativo, attraverso quali strumenti (esempio: si tratta di un Paese terzo giudicato adeguato dalla Commissione europea; si utilizzano BCR di gruppo; sono state inserite specifiche clausole contrattuali modello, ecc.). Se i dati non sono raccolti direttamente presso l’interessato (articolo 14 del Regolamento), l’informativa deve comprendere anche le categorie dei dati personali oggetto di trattamento. </w:t>
      </w:r>
    </w:p>
    <w:p w14:paraId="448741CD"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13F4262C" w14:textId="0DF3E00B"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In tutti i casi,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deve specificare la propria identità e quella dell’eventuale rappresentante nel territorio italiano, le finalità del trattamento, i diritti degli interessati (compreso il diritto alla portabilità dei dati), se esiste un </w:t>
      </w:r>
      <w:r w:rsidR="00C87928">
        <w:rPr>
          <w:rFonts w:eastAsia="Times New Roman" w:cstheme="minorHAnsi"/>
          <w:sz w:val="24"/>
          <w:szCs w:val="24"/>
          <w:lang w:eastAsia="it-IT"/>
        </w:rPr>
        <w:t>Responsabile</w:t>
      </w:r>
      <w:r w:rsidRPr="00E55BF1">
        <w:rPr>
          <w:rFonts w:eastAsia="Times New Roman" w:cstheme="minorHAnsi"/>
          <w:sz w:val="24"/>
          <w:szCs w:val="24"/>
          <w:lang w:eastAsia="it-IT"/>
        </w:rPr>
        <w:t xml:space="preserve"> del trattamento e la sua identità, e quali sono i destinatari dei dati.</w:t>
      </w:r>
    </w:p>
    <w:p w14:paraId="18693184"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169D4C07" w14:textId="196DC90B"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Il Regolamento prevede anche ulteriori informazioni in quanto “necessarie per garantire un trattamento corretto e trasparente”: in particolare,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deve specificare il periodo di conservazione dei dati o i criteri seguiti per stabilire tale periodo di conservazione, e il diritto di presentare un re</w:t>
      </w:r>
      <w:r w:rsidR="00793693">
        <w:rPr>
          <w:rFonts w:eastAsia="Times New Roman" w:cstheme="minorHAnsi"/>
          <w:sz w:val="24"/>
          <w:szCs w:val="24"/>
          <w:lang w:eastAsia="it-IT"/>
        </w:rPr>
        <w:t>clamo all’autorità di controllo, s</w:t>
      </w:r>
      <w:r w:rsidRPr="00E55BF1">
        <w:rPr>
          <w:rFonts w:eastAsia="Times New Roman" w:cstheme="minorHAnsi"/>
          <w:sz w:val="24"/>
          <w:szCs w:val="24"/>
          <w:lang w:eastAsia="it-IT"/>
        </w:rPr>
        <w:t>e il trattamento comporta processi decisionali automatizzati (anche la profilazione), l’informativa deve specificarlo e deve indicare anche la logica di tali processi decisionali e le conseguenze previste per l’interessato.</w:t>
      </w:r>
    </w:p>
    <w:p w14:paraId="2B7A6F6D"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13117BFF" w14:textId="37BC0CDC"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L’informativa è data, in linea di principio, per iscritto e preferibilmente in formato elettronico (soprattutto nel contesto di servizi online: articolo 12, paragrafo 1, e considerando 58). Sono </w:t>
      </w:r>
      <w:r w:rsidRPr="00E55BF1">
        <w:rPr>
          <w:rFonts w:eastAsia="Times New Roman" w:cstheme="minorHAnsi"/>
          <w:sz w:val="24"/>
          <w:szCs w:val="24"/>
          <w:lang w:eastAsia="it-IT"/>
        </w:rPr>
        <w:lastRenderedPageBreak/>
        <w:t>comunque ammessi “altri mezzi”, quindi può essere fornita anche in forma orale, ma nel rispetto delle caratteristiche di cui sopra (articolo 12, paragrafo 1). </w:t>
      </w:r>
    </w:p>
    <w:p w14:paraId="20CE9F7C"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31C91437" w14:textId="77777777" w:rsidR="00770C92" w:rsidRPr="00E55BF1" w:rsidRDefault="00770C92" w:rsidP="00793693">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In base al Regolamento, si deve porre particolare attenzione alla formulazione dell’informativa, che deve essere soprattutto comprensibile e trasparente per l’interessato, attraverso l’uso di un linguaggio chiaro e semplice. In particolare, bisogna ricordare che per i minori si devon</w:t>
      </w:r>
      <w:r w:rsidR="003900EF">
        <w:rPr>
          <w:rFonts w:eastAsia="Times New Roman" w:cstheme="minorHAnsi"/>
          <w:sz w:val="24"/>
          <w:szCs w:val="24"/>
          <w:lang w:eastAsia="it-IT"/>
        </w:rPr>
        <w:t>o prevedere informative idonee.</w:t>
      </w:r>
    </w:p>
    <w:p w14:paraId="0A19565A"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09128268" w14:textId="32ADD9E3" w:rsidR="00770C92" w:rsidRPr="00AC2A9C" w:rsidRDefault="00AC2A9C" w:rsidP="00FB3F66">
      <w:pPr>
        <w:pStyle w:val="Titolo2"/>
        <w:rPr>
          <w:rFonts w:eastAsia="Times New Roman"/>
          <w:lang w:eastAsia="it-IT"/>
        </w:rPr>
      </w:pPr>
      <w:bookmarkStart w:id="11" w:name="_Toc178678232"/>
      <w:r w:rsidRPr="00AC2A9C">
        <w:rPr>
          <w:rFonts w:eastAsia="Times New Roman"/>
          <w:lang w:eastAsia="it-IT"/>
        </w:rPr>
        <w:t xml:space="preserve">4.3 </w:t>
      </w:r>
      <w:r w:rsidR="00770C92" w:rsidRPr="00AC2A9C">
        <w:rPr>
          <w:rFonts w:eastAsia="Times New Roman"/>
          <w:lang w:eastAsia="it-IT"/>
        </w:rPr>
        <w:t>Un approcc</w:t>
      </w:r>
      <w:r w:rsidRPr="00AC2A9C">
        <w:rPr>
          <w:rFonts w:eastAsia="Times New Roman"/>
          <w:lang w:eastAsia="it-IT"/>
        </w:rPr>
        <w:t xml:space="preserve">io </w:t>
      </w:r>
      <w:r w:rsidR="00C87928">
        <w:rPr>
          <w:rFonts w:eastAsia="Times New Roman"/>
          <w:lang w:eastAsia="it-IT"/>
        </w:rPr>
        <w:t>Responsabile</w:t>
      </w:r>
      <w:r w:rsidRPr="00AC2A9C">
        <w:rPr>
          <w:rFonts w:eastAsia="Times New Roman"/>
          <w:lang w:eastAsia="it-IT"/>
        </w:rPr>
        <w:t xml:space="preserve"> al trattamento E IL CONCETTO DI </w:t>
      </w:r>
      <w:r w:rsidR="00770C92" w:rsidRPr="00AC2A9C">
        <w:rPr>
          <w:rFonts w:eastAsia="Times New Roman"/>
          <w:lang w:eastAsia="it-IT"/>
        </w:rPr>
        <w:t>Accountability</w:t>
      </w:r>
      <w:bookmarkEnd w:id="11"/>
    </w:p>
    <w:p w14:paraId="26217CBD"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6DBB37E6" w14:textId="5C1DC0A1"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Il Regolamento pone l’accento sulla “responsabilizzazione” di titola</w:t>
      </w:r>
      <w:r w:rsidR="00B76F8C">
        <w:rPr>
          <w:rFonts w:eastAsia="Times New Roman" w:cstheme="minorHAnsi"/>
          <w:sz w:val="24"/>
          <w:szCs w:val="24"/>
          <w:lang w:eastAsia="it-IT"/>
        </w:rPr>
        <w:t>ri e responsabili, ossia, sull’</w:t>
      </w:r>
      <w:r w:rsidRPr="00E55BF1">
        <w:rPr>
          <w:rFonts w:eastAsia="Times New Roman" w:cstheme="minorHAnsi"/>
          <w:sz w:val="24"/>
          <w:szCs w:val="24"/>
          <w:lang w:eastAsia="it-IT"/>
        </w:rPr>
        <w:t>adozione di comportamenti proattivi e tali da </w:t>
      </w:r>
      <w:r w:rsidRPr="00E55BF1">
        <w:rPr>
          <w:rFonts w:eastAsia="Times New Roman" w:cstheme="minorHAnsi"/>
          <w:bCs/>
          <w:sz w:val="24"/>
          <w:szCs w:val="24"/>
          <w:lang w:eastAsia="it-IT"/>
        </w:rPr>
        <w:t>dimostrare la concreta adozione di misure finalizzate ad assicurare l’applicazione del Regolamento</w:t>
      </w:r>
      <w:r w:rsidRPr="00E55BF1">
        <w:rPr>
          <w:rFonts w:eastAsia="Times New Roman" w:cstheme="minorHAnsi"/>
          <w:sz w:val="24"/>
          <w:szCs w:val="24"/>
          <w:lang w:eastAsia="it-IT"/>
        </w:rPr>
        <w:t> (artt. 23-25, in particolare, e l’intero Capo IV del Regolamento). Dunque, viene affidato ai titolari il compito di decidere autonomamente le modalità, le garanzie e i limiti del trattamento dei dati personali, nel rispetto delle disposizioni normative e alla luce di alcuni criteri specifici indicati nel Regolamento.</w:t>
      </w:r>
    </w:p>
    <w:p w14:paraId="425C5935"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6BD71A65"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Il primo fra tali criteri è sintetizzato dall’espressione inglese “data protection by default and by design” (articolo 25), ossia dalla necessità di configurare il trattamento </w:t>
      </w:r>
      <w:r w:rsidRPr="00E55BF1">
        <w:rPr>
          <w:rFonts w:eastAsia="Times New Roman" w:cstheme="minorHAnsi"/>
          <w:bCs/>
          <w:sz w:val="24"/>
          <w:szCs w:val="24"/>
          <w:lang w:eastAsia="it-IT"/>
        </w:rPr>
        <w:t>prevedendo fin dall’inizio le garanzie indispensabili </w:t>
      </w:r>
      <w:r w:rsidRPr="00E55BF1">
        <w:rPr>
          <w:rFonts w:eastAsia="Times New Roman" w:cstheme="minorHAnsi"/>
          <w:sz w:val="24"/>
          <w:szCs w:val="24"/>
          <w:lang w:eastAsia="it-IT"/>
        </w:rPr>
        <w:t>“al fine di soddisfare i requisiti” del Regolamento e tutelare i diritti degli interessati, tenendo conto del contesto complessivo ove il trattamento si colloca e dei rischi per i diritti e le libertà degli interessati. Tutto questo deve avvenire a monte, prima di procedere al trattamento dei dati vero e proprio (“sia al momento di determinare i mezzi del trattamento sia all’atto del trattamento stesso”, secondo quanto previsto dall’articolo 25, paragrafo 1, del Regolamento) e richiede, pertanto, un’analisi preventiva e un impegno applicativo da parte dei titolari che devono sostanziarsi in una serie di attività specifiche e dimostrabili.</w:t>
      </w:r>
    </w:p>
    <w:p w14:paraId="361C9438"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016F082E" w14:textId="0EF1B94D"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Fondamentali fra tali attività sono quelle connesse al secondo criterio individuato nel Regolamento rispetto alla gestione degli obblighi dei titolari: ossia il </w:t>
      </w:r>
      <w:r w:rsidRPr="00E55BF1">
        <w:rPr>
          <w:rFonts w:eastAsia="Times New Roman" w:cstheme="minorHAnsi"/>
          <w:bCs/>
          <w:sz w:val="24"/>
          <w:szCs w:val="24"/>
          <w:lang w:eastAsia="it-IT"/>
        </w:rPr>
        <w:t>rischio inerente al trattamento</w:t>
      </w:r>
      <w:r w:rsidRPr="00E55BF1">
        <w:rPr>
          <w:rFonts w:eastAsia="Times New Roman" w:cstheme="minorHAnsi"/>
          <w:sz w:val="24"/>
          <w:szCs w:val="24"/>
          <w:lang w:eastAsia="it-IT"/>
        </w:rPr>
        <w:t xml:space="preserve">. Quest’ultimo è da intendersi come rischio di impatti negativi sulle libertà e i diritti degli interessati (considerando 75-77); tali impatti dovranno essere analizzati attraverso un apposito processo di valutazione (artt. 35- 36) tenendo conto dei rischi noti o evidenziabili e delle misure tecniche e organizzative (anche di sicurezza) che 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ritiene di dover ad</w:t>
      </w:r>
      <w:r w:rsidR="0082259D">
        <w:rPr>
          <w:rFonts w:eastAsia="Times New Roman" w:cstheme="minorHAnsi"/>
          <w:sz w:val="24"/>
          <w:szCs w:val="24"/>
          <w:lang w:eastAsia="it-IT"/>
        </w:rPr>
        <w:t>ottare per mitigare tali rischi.</w:t>
      </w:r>
    </w:p>
    <w:p w14:paraId="1B998C67"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6CAC0E07" w14:textId="2956AA9F" w:rsidR="00770C92" w:rsidRPr="00E55BF1" w:rsidRDefault="00847D83" w:rsidP="00770C92">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Si ricorda che i</w:t>
      </w:r>
      <w:r w:rsidR="00770C92" w:rsidRPr="00E55BF1">
        <w:rPr>
          <w:rFonts w:eastAsia="Times New Roman" w:cstheme="minorHAnsi"/>
          <w:sz w:val="24"/>
          <w:szCs w:val="24"/>
          <w:lang w:eastAsia="it-IT"/>
        </w:rPr>
        <w:t>n conseguenza dell’applicazione del principio di accountability, dal 25 maggio 2018 non sono più previste</w:t>
      </w:r>
      <w:r>
        <w:rPr>
          <w:rFonts w:eastAsia="Times New Roman" w:cstheme="minorHAnsi"/>
          <w:sz w:val="24"/>
          <w:szCs w:val="24"/>
          <w:lang w:eastAsia="it-IT"/>
        </w:rPr>
        <w:t>:</w:t>
      </w:r>
    </w:p>
    <w:p w14:paraId="1FA31A3E" w14:textId="77777777" w:rsidR="00770C92" w:rsidRPr="00E55BF1" w:rsidRDefault="00770C92" w:rsidP="00770C92">
      <w:pPr>
        <w:numPr>
          <w:ilvl w:val="0"/>
          <w:numId w:val="15"/>
        </w:numPr>
        <w:shd w:val="clear" w:color="auto" w:fill="FFFFFF"/>
        <w:spacing w:before="0" w:after="105"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la notifica preventiva dei trattamenti all’autorità di controllo;</w:t>
      </w:r>
    </w:p>
    <w:p w14:paraId="4F3289C6" w14:textId="77777777" w:rsidR="00770C92" w:rsidRPr="00E55BF1" w:rsidRDefault="00770C92" w:rsidP="00770C92">
      <w:pPr>
        <w:numPr>
          <w:ilvl w:val="0"/>
          <w:numId w:val="15"/>
        </w:numPr>
        <w:shd w:val="clear" w:color="auto" w:fill="FFFFFF"/>
        <w:spacing w:before="0" w:after="105" w:line="300" w:lineRule="atLeast"/>
        <w:ind w:left="600"/>
        <w:jc w:val="both"/>
        <w:rPr>
          <w:rFonts w:eastAsia="Times New Roman" w:cstheme="minorHAnsi"/>
          <w:sz w:val="24"/>
          <w:szCs w:val="24"/>
          <w:lang w:eastAsia="it-IT"/>
        </w:rPr>
      </w:pPr>
      <w:r w:rsidRPr="00E55BF1">
        <w:rPr>
          <w:rFonts w:eastAsia="Times New Roman" w:cstheme="minorHAnsi"/>
          <w:sz w:val="24"/>
          <w:szCs w:val="24"/>
          <w:lang w:eastAsia="it-IT"/>
        </w:rPr>
        <w:t>una verifica preliminare da parte del Garante per i trattamenti “a rischio” (anche se potranno esservi alcune eccezioni legate a disposizioni nazionali, previste in particolare dall’articolo 36, paragrafo 5 del Regolamento). </w:t>
      </w:r>
    </w:p>
    <w:p w14:paraId="60DC552F" w14:textId="77777777" w:rsidR="00770C92" w:rsidRPr="00E55BF1" w:rsidRDefault="00770C92" w:rsidP="00770C92">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7FBCC742" w14:textId="7CDC712C" w:rsidR="00C441FE" w:rsidRDefault="00770C92" w:rsidP="00C441FE">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Al loro posto il Regolamento prevede in capo ai titolari l’obbligo (pressoché generalizzato) di tenere un registro dei trattamenti e, appunto, di effettuare valutazioni di impatto in piena autonomia con eventuale successiva consultazione dell’Autorità. </w:t>
      </w:r>
    </w:p>
    <w:p w14:paraId="0835315B" w14:textId="77777777" w:rsidR="00C441FE" w:rsidRDefault="00C441FE" w:rsidP="00C441FE">
      <w:pPr>
        <w:shd w:val="clear" w:color="auto" w:fill="FFFFFF"/>
        <w:spacing w:before="0" w:after="0" w:line="240" w:lineRule="auto"/>
        <w:jc w:val="both"/>
        <w:rPr>
          <w:rFonts w:eastAsia="Times New Roman" w:cstheme="minorHAnsi"/>
          <w:sz w:val="24"/>
          <w:szCs w:val="24"/>
          <w:lang w:eastAsia="it-IT"/>
        </w:rPr>
      </w:pPr>
    </w:p>
    <w:p w14:paraId="7BB325A1" w14:textId="77777777" w:rsidR="00C441FE" w:rsidRDefault="00C441FE" w:rsidP="00C441FE">
      <w:pPr>
        <w:shd w:val="clear" w:color="auto" w:fill="FFFFFF"/>
        <w:spacing w:before="0" w:after="0" w:line="240" w:lineRule="auto"/>
        <w:jc w:val="both"/>
        <w:rPr>
          <w:rFonts w:eastAsia="Times New Roman" w:cstheme="minorHAnsi"/>
          <w:sz w:val="24"/>
          <w:szCs w:val="24"/>
          <w:lang w:eastAsia="it-IT"/>
        </w:rPr>
      </w:pPr>
    </w:p>
    <w:p w14:paraId="22B78CD3" w14:textId="77777777" w:rsidR="00C441FE" w:rsidRDefault="00C441FE" w:rsidP="00C441FE">
      <w:pPr>
        <w:shd w:val="clear" w:color="auto" w:fill="FFFFFF"/>
        <w:spacing w:before="0" w:after="0" w:line="240" w:lineRule="auto"/>
        <w:jc w:val="both"/>
        <w:rPr>
          <w:rFonts w:eastAsia="Times New Roman" w:cstheme="minorHAnsi"/>
          <w:sz w:val="24"/>
          <w:szCs w:val="24"/>
          <w:lang w:eastAsia="it-IT"/>
        </w:rPr>
      </w:pPr>
    </w:p>
    <w:p w14:paraId="76A22D87" w14:textId="28312C11" w:rsidR="00770C92" w:rsidRPr="00E55BF1" w:rsidRDefault="00770C92" w:rsidP="00C441FE">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Tutti i titolari e i responsabili di trattamento, eccettuati gli organismi con meno di 250 dipendenti</w:t>
      </w:r>
      <w:r w:rsidR="00847D83">
        <w:rPr>
          <w:rFonts w:eastAsia="Times New Roman" w:cstheme="minorHAnsi"/>
          <w:sz w:val="24"/>
          <w:szCs w:val="24"/>
          <w:lang w:eastAsia="it-IT"/>
        </w:rPr>
        <w:t xml:space="preserve"> (per i quali la tenuta del registro è del tutto volontaria), </w:t>
      </w:r>
      <w:r w:rsidRPr="00E55BF1">
        <w:rPr>
          <w:rFonts w:eastAsia="Times New Roman" w:cstheme="minorHAnsi"/>
          <w:sz w:val="24"/>
          <w:szCs w:val="24"/>
          <w:lang w:eastAsia="it-IT"/>
        </w:rPr>
        <w:t xml:space="preserve"> ma solo se non effettuano trattamenti a rischio (articolo 30, paragrafo 5)</w:t>
      </w:r>
      <w:r w:rsidR="00847D83">
        <w:rPr>
          <w:rFonts w:eastAsia="Times New Roman" w:cstheme="minorHAnsi"/>
          <w:sz w:val="24"/>
          <w:szCs w:val="24"/>
          <w:lang w:eastAsia="it-IT"/>
        </w:rPr>
        <w:t>,</w:t>
      </w:r>
      <w:r w:rsidRPr="00E55BF1">
        <w:rPr>
          <w:rFonts w:eastAsia="Times New Roman" w:cstheme="minorHAnsi"/>
          <w:sz w:val="24"/>
          <w:szCs w:val="24"/>
          <w:lang w:eastAsia="it-IT"/>
        </w:rPr>
        <w:t> </w:t>
      </w:r>
      <w:r w:rsidRPr="00E55BF1">
        <w:rPr>
          <w:rFonts w:eastAsia="Times New Roman" w:cstheme="minorHAnsi"/>
          <w:bCs/>
          <w:sz w:val="24"/>
          <w:szCs w:val="24"/>
          <w:lang w:eastAsia="it-IT"/>
        </w:rPr>
        <w:t>devono tenere un </w:t>
      </w:r>
      <w:hyperlink r:id="rId31" w:history="1">
        <w:r w:rsidRPr="00E55BF1">
          <w:rPr>
            <w:rFonts w:eastAsia="Times New Roman" w:cstheme="minorHAnsi"/>
            <w:bCs/>
            <w:sz w:val="24"/>
            <w:szCs w:val="24"/>
            <w:lang w:eastAsia="it-IT"/>
          </w:rPr>
          <w:t>registro delle operazioni di trattamento</w:t>
        </w:r>
      </w:hyperlink>
      <w:r w:rsidRPr="00E55BF1">
        <w:rPr>
          <w:rFonts w:eastAsia="Times New Roman" w:cstheme="minorHAnsi"/>
          <w:sz w:val="24"/>
          <w:szCs w:val="24"/>
          <w:lang w:eastAsia="it-IT"/>
        </w:rPr>
        <w:t xml:space="preserve"> i cui contenuti sono indicati all’articolo 30.</w:t>
      </w:r>
    </w:p>
    <w:p w14:paraId="46B97AB2"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54A4D2CF" w14:textId="19E801A5" w:rsidR="00770C92" w:rsidRPr="00E55BF1" w:rsidRDefault="00847D83" w:rsidP="00C441FE">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Il registro dei trattamenti è</w:t>
      </w:r>
      <w:r w:rsidR="00770C92" w:rsidRPr="00E55BF1">
        <w:rPr>
          <w:rFonts w:eastAsia="Times New Roman" w:cstheme="minorHAnsi"/>
          <w:sz w:val="24"/>
          <w:szCs w:val="24"/>
          <w:lang w:eastAsia="it-IT"/>
        </w:rPr>
        <w:t xml:space="preserve"> uno strumento fondamentale allo scopo di disporre di un quadro aggiornato dei trattamenti in essere all’interno di un’azienda o di un soggetto pubblico, indispensabile per ogni valutazione e analisi del rischio. I contenuti del registro sono fissati nell’articolo 30. Tuttavia, niente vieta a un </w:t>
      </w:r>
      <w:r w:rsidR="00C87928">
        <w:rPr>
          <w:rFonts w:eastAsia="Times New Roman" w:cstheme="minorHAnsi"/>
          <w:sz w:val="24"/>
          <w:szCs w:val="24"/>
          <w:lang w:eastAsia="it-IT"/>
        </w:rPr>
        <w:t>Titolare</w:t>
      </w:r>
      <w:r w:rsidR="00770C92" w:rsidRPr="00E55BF1">
        <w:rPr>
          <w:rFonts w:eastAsia="Times New Roman" w:cstheme="minorHAnsi"/>
          <w:sz w:val="24"/>
          <w:szCs w:val="24"/>
          <w:lang w:eastAsia="it-IT"/>
        </w:rPr>
        <w:t xml:space="preserve"> o </w:t>
      </w:r>
      <w:r w:rsidR="00C87928">
        <w:rPr>
          <w:rFonts w:eastAsia="Times New Roman" w:cstheme="minorHAnsi"/>
          <w:sz w:val="24"/>
          <w:szCs w:val="24"/>
          <w:lang w:eastAsia="it-IT"/>
        </w:rPr>
        <w:t>Responsabile</w:t>
      </w:r>
      <w:r w:rsidR="00770C92" w:rsidRPr="00E55BF1">
        <w:rPr>
          <w:rFonts w:eastAsia="Times New Roman" w:cstheme="minorHAnsi"/>
          <w:sz w:val="24"/>
          <w:szCs w:val="24"/>
          <w:lang w:eastAsia="it-IT"/>
        </w:rPr>
        <w:t xml:space="preserve"> di inserire ulteriori informazioni se lo si riterrà opportuno proprio nell’ottica della complessiva valutazione di</w:t>
      </w:r>
      <w:r w:rsidR="00C441FE">
        <w:rPr>
          <w:rFonts w:eastAsia="Times New Roman" w:cstheme="minorHAnsi"/>
          <w:sz w:val="24"/>
          <w:szCs w:val="24"/>
          <w:lang w:eastAsia="it-IT"/>
        </w:rPr>
        <w:t xml:space="preserve"> impatto dei trattamenti svolti, i</w:t>
      </w:r>
      <w:r w:rsidR="00770C92" w:rsidRPr="00E55BF1">
        <w:rPr>
          <w:rFonts w:eastAsia="Times New Roman" w:cstheme="minorHAnsi"/>
          <w:sz w:val="24"/>
          <w:szCs w:val="24"/>
          <w:lang w:eastAsia="it-IT"/>
        </w:rPr>
        <w:t>l registro deve avere </w:t>
      </w:r>
      <w:r w:rsidR="00770C92" w:rsidRPr="00E55BF1">
        <w:rPr>
          <w:rFonts w:eastAsia="Times New Roman" w:cstheme="minorHAnsi"/>
          <w:bCs/>
          <w:sz w:val="24"/>
          <w:szCs w:val="24"/>
          <w:lang w:eastAsia="it-IT"/>
        </w:rPr>
        <w:t>forma</w:t>
      </w:r>
      <w:r w:rsidR="00770C92" w:rsidRPr="00E55BF1">
        <w:rPr>
          <w:rFonts w:eastAsia="Times New Roman" w:cstheme="minorHAnsi"/>
          <w:sz w:val="24"/>
          <w:szCs w:val="24"/>
          <w:lang w:eastAsia="it-IT"/>
        </w:rPr>
        <w:t> </w:t>
      </w:r>
      <w:r w:rsidR="00770C92" w:rsidRPr="00E55BF1">
        <w:rPr>
          <w:rFonts w:eastAsia="Times New Roman" w:cstheme="minorHAnsi"/>
          <w:bCs/>
          <w:sz w:val="24"/>
          <w:szCs w:val="24"/>
          <w:lang w:eastAsia="it-IT"/>
        </w:rPr>
        <w:t>scritta</w:t>
      </w:r>
      <w:r w:rsidR="00770C92" w:rsidRPr="00E55BF1">
        <w:rPr>
          <w:rFonts w:eastAsia="Times New Roman" w:cstheme="minorHAnsi"/>
          <w:sz w:val="24"/>
          <w:szCs w:val="24"/>
          <w:lang w:eastAsia="it-IT"/>
        </w:rPr>
        <w:t>, anche elettronica, e deve essere esibito su richiesta al Garante.</w:t>
      </w:r>
    </w:p>
    <w:p w14:paraId="5238285D"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4F715778" w14:textId="77777777" w:rsidR="00770C92" w:rsidRPr="00D06E48" w:rsidRDefault="00D06E48" w:rsidP="00FB3F66">
      <w:pPr>
        <w:pStyle w:val="Titolo2"/>
        <w:rPr>
          <w:rFonts w:eastAsia="Times New Roman"/>
          <w:lang w:eastAsia="it-IT"/>
        </w:rPr>
      </w:pPr>
      <w:bookmarkStart w:id="12" w:name="_Toc178678233"/>
      <w:r w:rsidRPr="00415F0E">
        <w:rPr>
          <w:rFonts w:eastAsia="Times New Roman"/>
          <w:lang w:eastAsia="it-IT"/>
        </w:rPr>
        <w:t xml:space="preserve">4.4 </w:t>
      </w:r>
      <w:r w:rsidR="00770C92" w:rsidRPr="00415F0E">
        <w:rPr>
          <w:rFonts w:eastAsia="Times New Roman"/>
          <w:lang w:eastAsia="it-IT"/>
        </w:rPr>
        <w:t>Misure di sicurezza</w:t>
      </w:r>
      <w:bookmarkEnd w:id="12"/>
    </w:p>
    <w:p w14:paraId="4A356EB6"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7EE506F8" w14:textId="1CF25170" w:rsidR="00770C92" w:rsidRPr="00E55BF1" w:rsidRDefault="00770C92" w:rsidP="00547CE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Il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del trattamento, come pure il </w:t>
      </w:r>
      <w:r w:rsidR="00C87928">
        <w:rPr>
          <w:rFonts w:eastAsia="Times New Roman" w:cstheme="minorHAnsi"/>
          <w:sz w:val="24"/>
          <w:szCs w:val="24"/>
          <w:lang w:eastAsia="it-IT"/>
        </w:rPr>
        <w:t>Responsabile</w:t>
      </w:r>
      <w:r w:rsidRPr="00E55BF1">
        <w:rPr>
          <w:rFonts w:eastAsia="Times New Roman" w:cstheme="minorHAnsi"/>
          <w:sz w:val="24"/>
          <w:szCs w:val="24"/>
          <w:lang w:eastAsia="it-IT"/>
        </w:rPr>
        <w:t xml:space="preserve"> del trattamento, è obbligato ad adottare misure tecniche e organizzative</w:t>
      </w:r>
      <w:r w:rsidR="00D06E48">
        <w:rPr>
          <w:rFonts w:eastAsia="Times New Roman" w:cstheme="minorHAnsi"/>
          <w:sz w:val="24"/>
          <w:szCs w:val="24"/>
          <w:lang w:eastAsia="it-IT"/>
        </w:rPr>
        <w:t xml:space="preserve"> </w:t>
      </w:r>
      <w:r w:rsidRPr="00E55BF1">
        <w:rPr>
          <w:rFonts w:eastAsia="Times New Roman" w:cstheme="minorHAnsi"/>
          <w:bCs/>
          <w:sz w:val="24"/>
          <w:szCs w:val="24"/>
          <w:lang w:eastAsia="it-IT"/>
        </w:rPr>
        <w:t>idonee a garantire un livello di sicurezza adeguato al rischio del trattamento</w:t>
      </w:r>
      <w:r w:rsidRPr="00E55BF1">
        <w:rPr>
          <w:rFonts w:eastAsia="Times New Roman" w:cstheme="minorHAnsi"/>
          <w:sz w:val="24"/>
          <w:szCs w:val="24"/>
          <w:lang w:eastAsia="it-IT"/>
        </w:rPr>
        <w:t> (con l’obiettivo di evitare distruzione accidentale o illecita, perdita, modifica, rivelazione, accesso non autorizzato).</w:t>
      </w:r>
    </w:p>
    <w:p w14:paraId="3349438B" w14:textId="77777777" w:rsidR="00770C92" w:rsidRPr="00E55BF1" w:rsidRDefault="00770C92" w:rsidP="00770C92">
      <w:pPr>
        <w:shd w:val="clear" w:color="auto" w:fill="FFFFFF"/>
        <w:spacing w:before="0" w:after="0" w:line="240" w:lineRule="auto"/>
        <w:ind w:left="600"/>
        <w:jc w:val="both"/>
        <w:rPr>
          <w:rFonts w:eastAsia="Times New Roman" w:cstheme="minorHAnsi"/>
          <w:sz w:val="24"/>
          <w:szCs w:val="24"/>
          <w:lang w:eastAsia="it-IT"/>
        </w:rPr>
      </w:pPr>
      <w:r w:rsidRPr="00E55BF1">
        <w:rPr>
          <w:rFonts w:eastAsia="Times New Roman" w:cstheme="minorHAnsi"/>
          <w:sz w:val="24"/>
          <w:szCs w:val="24"/>
          <w:lang w:eastAsia="it-IT"/>
        </w:rPr>
        <w:t> </w:t>
      </w:r>
    </w:p>
    <w:p w14:paraId="1CB0F142" w14:textId="77777777" w:rsidR="00547CEF" w:rsidRDefault="00770C92" w:rsidP="00547CEF">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Fra tali misure, il Regolamento menziona, in particolare</w:t>
      </w:r>
      <w:r w:rsidR="00547CEF">
        <w:rPr>
          <w:rFonts w:eastAsia="Times New Roman" w:cstheme="minorHAnsi"/>
          <w:sz w:val="24"/>
          <w:szCs w:val="24"/>
          <w:lang w:eastAsia="it-IT"/>
        </w:rPr>
        <w:t>:</w:t>
      </w:r>
    </w:p>
    <w:p w14:paraId="4B242893" w14:textId="77777777" w:rsidR="00547CEF" w:rsidRDefault="00770C92" w:rsidP="00547CEF">
      <w:pPr>
        <w:pStyle w:val="Paragrafoelenco"/>
        <w:numPr>
          <w:ilvl w:val="0"/>
          <w:numId w:val="26"/>
        </w:numPr>
        <w:shd w:val="clear" w:color="auto" w:fill="FFFFFF"/>
        <w:spacing w:before="0" w:after="0" w:line="240" w:lineRule="auto"/>
        <w:jc w:val="both"/>
        <w:rPr>
          <w:rFonts w:eastAsia="Times New Roman" w:cstheme="minorHAnsi"/>
          <w:sz w:val="24"/>
          <w:szCs w:val="24"/>
          <w:lang w:eastAsia="it-IT"/>
        </w:rPr>
      </w:pPr>
      <w:r w:rsidRPr="00547CEF">
        <w:rPr>
          <w:rFonts w:eastAsia="Times New Roman" w:cstheme="minorHAnsi"/>
          <w:sz w:val="24"/>
          <w:szCs w:val="24"/>
          <w:lang w:eastAsia="it-IT"/>
        </w:rPr>
        <w:t xml:space="preserve">la pseudonimizzazione e la cifratura dei dati; </w:t>
      </w:r>
    </w:p>
    <w:p w14:paraId="453560B3" w14:textId="77777777" w:rsidR="00547CEF" w:rsidRDefault="00770C92" w:rsidP="00547CEF">
      <w:pPr>
        <w:pStyle w:val="Paragrafoelenco"/>
        <w:numPr>
          <w:ilvl w:val="0"/>
          <w:numId w:val="26"/>
        </w:numPr>
        <w:shd w:val="clear" w:color="auto" w:fill="FFFFFF"/>
        <w:spacing w:before="0" w:after="0" w:line="240" w:lineRule="auto"/>
        <w:jc w:val="both"/>
        <w:rPr>
          <w:rFonts w:eastAsia="Times New Roman" w:cstheme="minorHAnsi"/>
          <w:sz w:val="24"/>
          <w:szCs w:val="24"/>
          <w:lang w:eastAsia="it-IT"/>
        </w:rPr>
      </w:pPr>
      <w:r w:rsidRPr="00547CEF">
        <w:rPr>
          <w:rFonts w:eastAsia="Times New Roman" w:cstheme="minorHAnsi"/>
          <w:sz w:val="24"/>
          <w:szCs w:val="24"/>
          <w:lang w:eastAsia="it-IT"/>
        </w:rPr>
        <w:t xml:space="preserve">misure per garantire la riservatezza, l'integrità, la disponibilità e la resilienza dei sistemi e dei servizi di trattamento; </w:t>
      </w:r>
    </w:p>
    <w:p w14:paraId="2BCB8FF1" w14:textId="77777777" w:rsidR="00547CEF" w:rsidRDefault="00770C92" w:rsidP="00547CEF">
      <w:pPr>
        <w:pStyle w:val="Paragrafoelenco"/>
        <w:numPr>
          <w:ilvl w:val="0"/>
          <w:numId w:val="26"/>
        </w:numPr>
        <w:shd w:val="clear" w:color="auto" w:fill="FFFFFF"/>
        <w:spacing w:before="0" w:after="0" w:line="240" w:lineRule="auto"/>
        <w:jc w:val="both"/>
        <w:rPr>
          <w:rFonts w:eastAsia="Times New Roman" w:cstheme="minorHAnsi"/>
          <w:sz w:val="24"/>
          <w:szCs w:val="24"/>
          <w:lang w:eastAsia="it-IT"/>
        </w:rPr>
      </w:pPr>
      <w:r w:rsidRPr="00547CEF">
        <w:rPr>
          <w:rFonts w:eastAsia="Times New Roman" w:cstheme="minorHAnsi"/>
          <w:sz w:val="24"/>
          <w:szCs w:val="24"/>
          <w:lang w:eastAsia="it-IT"/>
        </w:rPr>
        <w:t xml:space="preserve">misure atte a garantire il tempestivo ripristino della disponibilità dei dati; </w:t>
      </w:r>
    </w:p>
    <w:p w14:paraId="3B5DCD05" w14:textId="77777777" w:rsidR="00770C92" w:rsidRPr="00547CEF" w:rsidRDefault="00770C92" w:rsidP="00547CEF">
      <w:pPr>
        <w:pStyle w:val="Paragrafoelenco"/>
        <w:numPr>
          <w:ilvl w:val="0"/>
          <w:numId w:val="26"/>
        </w:numPr>
        <w:shd w:val="clear" w:color="auto" w:fill="FFFFFF"/>
        <w:spacing w:before="0" w:after="0" w:line="240" w:lineRule="auto"/>
        <w:jc w:val="both"/>
        <w:rPr>
          <w:rFonts w:eastAsia="Times New Roman" w:cstheme="minorHAnsi"/>
          <w:sz w:val="24"/>
          <w:szCs w:val="24"/>
          <w:lang w:eastAsia="it-IT"/>
        </w:rPr>
      </w:pPr>
      <w:r w:rsidRPr="00547CEF">
        <w:rPr>
          <w:rFonts w:eastAsia="Times New Roman" w:cstheme="minorHAnsi"/>
          <w:sz w:val="24"/>
          <w:szCs w:val="24"/>
          <w:lang w:eastAsia="it-IT"/>
        </w:rPr>
        <w:t>procedure per verificare e valutare regolarmente l'efficacia delle misure di sicurezza adottate.</w:t>
      </w:r>
    </w:p>
    <w:p w14:paraId="188F02B3" w14:textId="77777777" w:rsidR="006D5047" w:rsidRDefault="006D5047" w:rsidP="006D5047">
      <w:pPr>
        <w:shd w:val="clear" w:color="auto" w:fill="FFFFFF"/>
        <w:spacing w:before="0" w:after="0" w:line="240" w:lineRule="auto"/>
        <w:jc w:val="both"/>
        <w:rPr>
          <w:rFonts w:eastAsia="Times New Roman" w:cstheme="minorHAnsi"/>
          <w:sz w:val="24"/>
          <w:szCs w:val="24"/>
          <w:lang w:eastAsia="it-IT"/>
        </w:rPr>
      </w:pPr>
    </w:p>
    <w:p w14:paraId="41674440" w14:textId="63DE0653" w:rsidR="00770C92" w:rsidRPr="00E55BF1" w:rsidRDefault="00770C92" w:rsidP="006D5047">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xml:space="preserve">Per questi motivi, non possono sussistere dopo il 25 maggio 2018 obblighi generalizzati di adozione di misure “minime” di sicurezza poiché tale valutazione è rimessa, caso per caso, al </w:t>
      </w:r>
      <w:r w:rsidR="00C87928">
        <w:rPr>
          <w:rFonts w:eastAsia="Times New Roman" w:cstheme="minorHAnsi"/>
          <w:sz w:val="24"/>
          <w:szCs w:val="24"/>
          <w:lang w:eastAsia="it-IT"/>
        </w:rPr>
        <w:t>Titolare</w:t>
      </w:r>
      <w:r w:rsidRPr="00E55BF1">
        <w:rPr>
          <w:rFonts w:eastAsia="Times New Roman" w:cstheme="minorHAnsi"/>
          <w:sz w:val="24"/>
          <w:szCs w:val="24"/>
          <w:lang w:eastAsia="it-IT"/>
        </w:rPr>
        <w:t xml:space="preserve"> e al </w:t>
      </w:r>
      <w:r w:rsidR="00C87928">
        <w:rPr>
          <w:rFonts w:eastAsia="Times New Roman" w:cstheme="minorHAnsi"/>
          <w:sz w:val="24"/>
          <w:szCs w:val="24"/>
          <w:lang w:eastAsia="it-IT"/>
        </w:rPr>
        <w:t>Responsabile</w:t>
      </w:r>
      <w:r w:rsidRPr="00E55BF1">
        <w:rPr>
          <w:rFonts w:eastAsia="Times New Roman" w:cstheme="minorHAnsi"/>
          <w:sz w:val="24"/>
          <w:szCs w:val="24"/>
          <w:lang w:eastAsia="it-IT"/>
        </w:rPr>
        <w:t xml:space="preserve"> in rapporto ai rischi specificamente individuati come </w:t>
      </w:r>
      <w:r w:rsidR="006D5047">
        <w:rPr>
          <w:rFonts w:eastAsia="Times New Roman" w:cstheme="minorHAnsi"/>
          <w:sz w:val="24"/>
          <w:szCs w:val="24"/>
          <w:lang w:eastAsia="it-IT"/>
        </w:rPr>
        <w:t>da articolo 32 del Regolamento, v</w:t>
      </w:r>
      <w:r w:rsidRPr="00E55BF1">
        <w:rPr>
          <w:rFonts w:eastAsia="Times New Roman" w:cstheme="minorHAnsi"/>
          <w:sz w:val="24"/>
          <w:szCs w:val="24"/>
          <w:lang w:eastAsia="it-IT"/>
        </w:rPr>
        <w:t>i è, inoltre, la possibilità di utilizzare l’adesione a specifici codici di condotta o a schemi di certificazione per attestare l’adeguatezza delle misure di sicurezza adottate (articolo 32, paragrafo 3).</w:t>
      </w:r>
    </w:p>
    <w:p w14:paraId="31B22012" w14:textId="77777777" w:rsidR="006D5047" w:rsidRDefault="006D5047" w:rsidP="006D5047">
      <w:pPr>
        <w:shd w:val="clear" w:color="auto" w:fill="FFFFFF"/>
        <w:spacing w:before="0" w:after="0" w:line="240" w:lineRule="auto"/>
        <w:jc w:val="both"/>
        <w:rPr>
          <w:rFonts w:eastAsia="Times New Roman" w:cstheme="minorHAnsi"/>
          <w:sz w:val="24"/>
          <w:szCs w:val="24"/>
          <w:lang w:eastAsia="it-IT"/>
        </w:rPr>
      </w:pPr>
    </w:p>
    <w:p w14:paraId="19851DB2" w14:textId="77777777" w:rsidR="006D5047" w:rsidRDefault="0055589D" w:rsidP="006D5047">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La protezione dei dati deve inoltre essere garantita med</w:t>
      </w:r>
      <w:r w:rsidR="00C732F3">
        <w:rPr>
          <w:rFonts w:eastAsia="Times New Roman" w:cstheme="minorHAnsi"/>
          <w:sz w:val="24"/>
          <w:szCs w:val="24"/>
          <w:lang w:eastAsia="it-IT"/>
        </w:rPr>
        <w:t xml:space="preserve">iante l’adozione di opportune misure fisiche di accesso e conservazione </w:t>
      </w:r>
      <w:r w:rsidR="001A4284">
        <w:rPr>
          <w:rFonts w:eastAsia="Times New Roman" w:cstheme="minorHAnsi"/>
          <w:sz w:val="24"/>
          <w:szCs w:val="24"/>
          <w:lang w:eastAsia="it-IT"/>
        </w:rPr>
        <w:t>degli stessi</w:t>
      </w:r>
      <w:r w:rsidR="00C732F3">
        <w:rPr>
          <w:rFonts w:eastAsia="Times New Roman" w:cstheme="minorHAnsi"/>
          <w:sz w:val="24"/>
          <w:szCs w:val="24"/>
          <w:lang w:eastAsia="it-IT"/>
        </w:rPr>
        <w:t>, nonché di buone pratiche per tutti coloro</w:t>
      </w:r>
      <w:r w:rsidR="00C823F5">
        <w:rPr>
          <w:rFonts w:eastAsia="Times New Roman" w:cstheme="minorHAnsi"/>
          <w:sz w:val="24"/>
          <w:szCs w:val="24"/>
          <w:lang w:eastAsia="it-IT"/>
        </w:rPr>
        <w:t xml:space="preserve"> che trattano i dati personali. Nella pratica questo significa che naturalmente </w:t>
      </w:r>
      <w:r w:rsidR="00C732F3">
        <w:rPr>
          <w:rFonts w:eastAsia="Times New Roman" w:cstheme="minorHAnsi"/>
          <w:sz w:val="24"/>
          <w:szCs w:val="24"/>
          <w:lang w:eastAsia="it-IT"/>
        </w:rPr>
        <w:t>l’accesso ai locali delle strutture dell’Amministrazione deve essere pr</w:t>
      </w:r>
      <w:r w:rsidR="00ED56FE">
        <w:rPr>
          <w:rFonts w:eastAsia="Times New Roman" w:cstheme="minorHAnsi"/>
          <w:sz w:val="24"/>
          <w:szCs w:val="24"/>
          <w:lang w:eastAsia="it-IT"/>
        </w:rPr>
        <w:t>otetto da adeguati sistemi anti i</w:t>
      </w:r>
      <w:r w:rsidR="00C732F3">
        <w:rPr>
          <w:rFonts w:eastAsia="Times New Roman" w:cstheme="minorHAnsi"/>
          <w:sz w:val="24"/>
          <w:szCs w:val="24"/>
          <w:lang w:eastAsia="it-IT"/>
        </w:rPr>
        <w:t xml:space="preserve">ntrusione con l’eventuale utilizzo anche di </w:t>
      </w:r>
      <w:r w:rsidR="001A4284">
        <w:rPr>
          <w:rFonts w:eastAsia="Times New Roman" w:cstheme="minorHAnsi"/>
          <w:sz w:val="24"/>
          <w:szCs w:val="24"/>
          <w:lang w:eastAsia="it-IT"/>
        </w:rPr>
        <w:t xml:space="preserve">allarmi e </w:t>
      </w:r>
      <w:r w:rsidR="00C732F3">
        <w:rPr>
          <w:rFonts w:eastAsia="Times New Roman" w:cstheme="minorHAnsi"/>
          <w:sz w:val="24"/>
          <w:szCs w:val="24"/>
          <w:lang w:eastAsia="it-IT"/>
        </w:rPr>
        <w:t>videosorveglianza, l’accesso agli uffici deve essere protetto da adeguati sistemi di chiusura</w:t>
      </w:r>
      <w:r w:rsidR="00C823F5">
        <w:rPr>
          <w:rFonts w:eastAsia="Times New Roman" w:cstheme="minorHAnsi"/>
          <w:sz w:val="24"/>
          <w:szCs w:val="24"/>
          <w:lang w:eastAsia="it-IT"/>
        </w:rPr>
        <w:t xml:space="preserve"> come serrature o badge,</w:t>
      </w:r>
      <w:r w:rsidR="00C732F3">
        <w:rPr>
          <w:rFonts w:eastAsia="Times New Roman" w:cstheme="minorHAnsi"/>
          <w:sz w:val="24"/>
          <w:szCs w:val="24"/>
          <w:lang w:eastAsia="it-IT"/>
        </w:rPr>
        <w:t xml:space="preserve"> </w:t>
      </w:r>
      <w:r w:rsidR="00C823F5">
        <w:rPr>
          <w:rFonts w:eastAsia="Times New Roman" w:cstheme="minorHAnsi"/>
          <w:sz w:val="24"/>
          <w:szCs w:val="24"/>
          <w:lang w:eastAsia="it-IT"/>
        </w:rPr>
        <w:t xml:space="preserve">deve avvenire sempre attraverso previo riconoscimento </w:t>
      </w:r>
      <w:r w:rsidR="00C732F3">
        <w:rPr>
          <w:rFonts w:eastAsia="Times New Roman" w:cstheme="minorHAnsi"/>
          <w:sz w:val="24"/>
          <w:szCs w:val="24"/>
          <w:lang w:eastAsia="it-IT"/>
        </w:rPr>
        <w:t>e deve essere interdetto a coloro che non siano autorizzati in mancanza del personale addetto appartenente all’ufficio in questione</w:t>
      </w:r>
      <w:r w:rsidR="00C823F5">
        <w:rPr>
          <w:rFonts w:eastAsia="Times New Roman" w:cstheme="minorHAnsi"/>
          <w:sz w:val="24"/>
          <w:szCs w:val="24"/>
          <w:lang w:eastAsia="it-IT"/>
        </w:rPr>
        <w:t xml:space="preserve"> che possa vigilare</w:t>
      </w:r>
      <w:r w:rsidR="00C732F3">
        <w:rPr>
          <w:rFonts w:eastAsia="Times New Roman" w:cstheme="minorHAnsi"/>
          <w:sz w:val="24"/>
          <w:szCs w:val="24"/>
          <w:lang w:eastAsia="it-IT"/>
        </w:rPr>
        <w:t>.</w:t>
      </w:r>
    </w:p>
    <w:p w14:paraId="22D0F043" w14:textId="77777777" w:rsidR="00ED56FE" w:rsidRDefault="00ED56FE" w:rsidP="006D5047">
      <w:pPr>
        <w:shd w:val="clear" w:color="auto" w:fill="FFFFFF"/>
        <w:spacing w:before="0" w:after="0" w:line="240" w:lineRule="auto"/>
        <w:jc w:val="both"/>
        <w:rPr>
          <w:rFonts w:eastAsia="Times New Roman" w:cstheme="minorHAnsi"/>
          <w:sz w:val="24"/>
          <w:szCs w:val="24"/>
          <w:lang w:eastAsia="it-IT"/>
        </w:rPr>
      </w:pPr>
    </w:p>
    <w:p w14:paraId="449DEF77" w14:textId="77777777" w:rsidR="00ED56FE" w:rsidRDefault="00ED56FE" w:rsidP="006D5047">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lastRenderedPageBreak/>
        <w:t xml:space="preserve">Tutti i documenti presenti all’interno degli uffici devono essere sempre correttamente riposti </w:t>
      </w:r>
      <w:r w:rsidR="000A5670">
        <w:rPr>
          <w:rFonts w:eastAsia="Times New Roman" w:cstheme="minorHAnsi"/>
          <w:sz w:val="24"/>
          <w:szCs w:val="24"/>
          <w:lang w:eastAsia="it-IT"/>
        </w:rPr>
        <w:t>e conservati in maniera che venga garantito l’anonimato dei dati contenuti all’interno di essi, la conservazione dei documenti contenenti in particolare dati sensibili deve prevedere specifici e ulteriori meccanismi di protezione, quali ad esempio casseforti o armadietti dotati di chiave.</w:t>
      </w:r>
    </w:p>
    <w:p w14:paraId="79F879C0" w14:textId="77777777" w:rsidR="000A5670" w:rsidRDefault="000A5670" w:rsidP="006D5047">
      <w:pPr>
        <w:shd w:val="clear" w:color="auto" w:fill="FFFFFF"/>
        <w:spacing w:before="0" w:after="0" w:line="240" w:lineRule="auto"/>
        <w:jc w:val="both"/>
        <w:rPr>
          <w:rFonts w:eastAsia="Times New Roman" w:cstheme="minorHAnsi"/>
          <w:sz w:val="24"/>
          <w:szCs w:val="24"/>
          <w:lang w:eastAsia="it-IT"/>
        </w:rPr>
      </w:pPr>
    </w:p>
    <w:p w14:paraId="4C63AC91" w14:textId="731BEF10" w:rsidR="000A5670" w:rsidRDefault="000A5670" w:rsidP="006D5047">
      <w:pPr>
        <w:shd w:val="clear" w:color="auto" w:fill="FFFFFF"/>
        <w:spacing w:before="0" w:after="0" w:line="240" w:lineRule="auto"/>
        <w:jc w:val="both"/>
        <w:rPr>
          <w:rFonts w:eastAsia="Times New Roman" w:cstheme="minorHAnsi"/>
          <w:sz w:val="24"/>
          <w:szCs w:val="24"/>
          <w:lang w:eastAsia="it-IT"/>
        </w:rPr>
      </w:pPr>
      <w:r>
        <w:rPr>
          <w:rFonts w:eastAsia="Times New Roman" w:cstheme="minorHAnsi"/>
          <w:sz w:val="24"/>
          <w:szCs w:val="24"/>
          <w:lang w:eastAsia="it-IT"/>
        </w:rPr>
        <w:t>L’accesso agli uffici e ai documenti in essi contenuti è di esclusiva competenza del personale appartenente all’ufficio</w:t>
      </w:r>
      <w:r w:rsidR="00BD4C63">
        <w:rPr>
          <w:rFonts w:eastAsia="Times New Roman" w:cstheme="minorHAnsi"/>
          <w:sz w:val="24"/>
          <w:szCs w:val="24"/>
          <w:lang w:eastAsia="it-IT"/>
        </w:rPr>
        <w:t xml:space="preserve"> e se previsto</w:t>
      </w:r>
      <w:r>
        <w:rPr>
          <w:rFonts w:eastAsia="Times New Roman" w:cstheme="minorHAnsi"/>
          <w:sz w:val="24"/>
          <w:szCs w:val="24"/>
          <w:lang w:eastAsia="it-IT"/>
        </w:rPr>
        <w:t xml:space="preserve"> dei rispettivi superiori gerarchici, possono accedere altri soggetti se preventivamente autorizzati e regolamentati</w:t>
      </w:r>
      <w:r w:rsidR="00A665B9">
        <w:rPr>
          <w:rFonts w:eastAsia="Times New Roman" w:cstheme="minorHAnsi"/>
          <w:sz w:val="24"/>
          <w:szCs w:val="24"/>
          <w:lang w:eastAsia="it-IT"/>
        </w:rPr>
        <w:t xml:space="preserve"> in modo da definire le procedure per le quali sia garantita sia la responsabilizzazione della protezione dei dati trattati</w:t>
      </w:r>
      <w:r w:rsidR="0029289B">
        <w:rPr>
          <w:rFonts w:eastAsia="Times New Roman" w:cstheme="minorHAnsi"/>
          <w:sz w:val="24"/>
          <w:szCs w:val="24"/>
          <w:lang w:eastAsia="it-IT"/>
        </w:rPr>
        <w:t xml:space="preserve">, </w:t>
      </w:r>
      <w:r w:rsidR="00A665B9">
        <w:rPr>
          <w:rFonts w:eastAsia="Times New Roman" w:cstheme="minorHAnsi"/>
          <w:sz w:val="24"/>
          <w:szCs w:val="24"/>
          <w:lang w:eastAsia="it-IT"/>
        </w:rPr>
        <w:t xml:space="preserve">al contempo </w:t>
      </w:r>
      <w:r w:rsidR="0029289B">
        <w:rPr>
          <w:rFonts w:eastAsia="Times New Roman" w:cstheme="minorHAnsi"/>
          <w:sz w:val="24"/>
          <w:szCs w:val="24"/>
          <w:lang w:eastAsia="it-IT"/>
        </w:rPr>
        <w:t xml:space="preserve">sia anche </w:t>
      </w:r>
      <w:r w:rsidR="00A665B9">
        <w:rPr>
          <w:rFonts w:eastAsia="Times New Roman" w:cstheme="minorHAnsi"/>
          <w:sz w:val="24"/>
          <w:szCs w:val="24"/>
          <w:lang w:eastAsia="it-IT"/>
        </w:rPr>
        <w:t>garantito il controllo o la possibilità di intervento qualora ve ne fosse bisogno</w:t>
      </w:r>
      <w:r w:rsidR="0029289B">
        <w:rPr>
          <w:rFonts w:eastAsia="Times New Roman" w:cstheme="minorHAnsi"/>
          <w:sz w:val="24"/>
          <w:szCs w:val="24"/>
          <w:lang w:eastAsia="it-IT"/>
        </w:rPr>
        <w:t xml:space="preserve">. È </w:t>
      </w:r>
      <w:r w:rsidR="00A665B9">
        <w:rPr>
          <w:rFonts w:eastAsia="Times New Roman" w:cstheme="minorHAnsi"/>
          <w:sz w:val="24"/>
          <w:szCs w:val="24"/>
          <w:lang w:eastAsia="it-IT"/>
        </w:rPr>
        <w:t xml:space="preserve">fondamentale che </w:t>
      </w:r>
      <w:r>
        <w:rPr>
          <w:rFonts w:eastAsia="Times New Roman" w:cstheme="minorHAnsi"/>
          <w:sz w:val="24"/>
          <w:szCs w:val="24"/>
          <w:lang w:eastAsia="it-IT"/>
        </w:rPr>
        <w:t xml:space="preserve">qualsiasi richiesta di accesso ai documenti </w:t>
      </w:r>
      <w:r w:rsidR="00A665B9">
        <w:rPr>
          <w:rFonts w:eastAsia="Times New Roman" w:cstheme="minorHAnsi"/>
          <w:sz w:val="24"/>
          <w:szCs w:val="24"/>
          <w:lang w:eastAsia="it-IT"/>
        </w:rPr>
        <w:t xml:space="preserve">da parte di non addetti ai lavori, in particolare da soggetti esterni, </w:t>
      </w:r>
      <w:r>
        <w:rPr>
          <w:rFonts w:eastAsia="Times New Roman" w:cstheme="minorHAnsi"/>
          <w:sz w:val="24"/>
          <w:szCs w:val="24"/>
          <w:lang w:eastAsia="it-IT"/>
        </w:rPr>
        <w:t>va</w:t>
      </w:r>
      <w:r w:rsidR="00A665B9">
        <w:rPr>
          <w:rFonts w:eastAsia="Times New Roman" w:cstheme="minorHAnsi"/>
          <w:sz w:val="24"/>
          <w:szCs w:val="24"/>
          <w:lang w:eastAsia="it-IT"/>
        </w:rPr>
        <w:t>da</w:t>
      </w:r>
      <w:r>
        <w:rPr>
          <w:rFonts w:eastAsia="Times New Roman" w:cstheme="minorHAnsi"/>
          <w:sz w:val="24"/>
          <w:szCs w:val="24"/>
          <w:lang w:eastAsia="it-IT"/>
        </w:rPr>
        <w:t xml:space="preserve"> sempre documentata per iscritto</w:t>
      </w:r>
      <w:r w:rsidR="00C823F5">
        <w:rPr>
          <w:rFonts w:eastAsia="Times New Roman" w:cstheme="minorHAnsi"/>
          <w:sz w:val="24"/>
          <w:szCs w:val="24"/>
          <w:lang w:eastAsia="it-IT"/>
        </w:rPr>
        <w:t xml:space="preserve"> e valutata nel rispetto della normativa vigente e dei regolamenti dell’</w:t>
      </w:r>
      <w:r w:rsidR="0029289B">
        <w:rPr>
          <w:rFonts w:eastAsia="Times New Roman" w:cstheme="minorHAnsi"/>
          <w:sz w:val="24"/>
          <w:szCs w:val="24"/>
          <w:lang w:eastAsia="it-IT"/>
        </w:rPr>
        <w:t>Amministrazione</w:t>
      </w:r>
      <w:r>
        <w:rPr>
          <w:rFonts w:eastAsia="Times New Roman" w:cstheme="minorHAnsi"/>
          <w:sz w:val="24"/>
          <w:szCs w:val="24"/>
          <w:lang w:eastAsia="it-IT"/>
        </w:rPr>
        <w:t>.</w:t>
      </w:r>
    </w:p>
    <w:p w14:paraId="26E00D38" w14:textId="77777777" w:rsidR="00770C92" w:rsidRPr="00E55BF1" w:rsidRDefault="00770C92" w:rsidP="006D5047">
      <w:pPr>
        <w:shd w:val="clear" w:color="auto" w:fill="FFFFFF"/>
        <w:spacing w:before="0" w:after="0" w:line="240" w:lineRule="auto"/>
        <w:jc w:val="both"/>
        <w:rPr>
          <w:rFonts w:eastAsia="Times New Roman" w:cstheme="minorHAnsi"/>
          <w:sz w:val="24"/>
          <w:szCs w:val="24"/>
          <w:lang w:eastAsia="it-IT"/>
        </w:rPr>
      </w:pPr>
      <w:r w:rsidRPr="00E55BF1">
        <w:rPr>
          <w:rFonts w:eastAsia="Times New Roman" w:cstheme="minorHAnsi"/>
          <w:sz w:val="24"/>
          <w:szCs w:val="24"/>
          <w:lang w:eastAsia="it-IT"/>
        </w:rPr>
        <w:t> </w:t>
      </w:r>
    </w:p>
    <w:p w14:paraId="7C67EF50" w14:textId="145E9DEE" w:rsidR="009A3133" w:rsidRDefault="00C823F5" w:rsidP="00C823F5">
      <w:pPr>
        <w:jc w:val="both"/>
        <w:rPr>
          <w:rFonts w:cstheme="minorHAnsi"/>
          <w:sz w:val="24"/>
          <w:szCs w:val="24"/>
        </w:rPr>
      </w:pPr>
      <w:r>
        <w:rPr>
          <w:rFonts w:cstheme="minorHAnsi"/>
          <w:sz w:val="24"/>
          <w:szCs w:val="24"/>
        </w:rPr>
        <w:t xml:space="preserve">Tutti i dipendenti e i collaboratori dell’Amministrazione sono </w:t>
      </w:r>
      <w:r w:rsidR="0029289B">
        <w:rPr>
          <w:rFonts w:cstheme="minorHAnsi"/>
          <w:sz w:val="24"/>
          <w:szCs w:val="24"/>
        </w:rPr>
        <w:t xml:space="preserve">autorizzati al trattamento dei dati e </w:t>
      </w:r>
      <w:r>
        <w:rPr>
          <w:rFonts w:cstheme="minorHAnsi"/>
          <w:sz w:val="24"/>
          <w:szCs w:val="24"/>
        </w:rPr>
        <w:t>responsabilizzati</w:t>
      </w:r>
      <w:r w:rsidR="0029289B">
        <w:rPr>
          <w:rFonts w:cstheme="minorHAnsi"/>
          <w:sz w:val="24"/>
          <w:szCs w:val="24"/>
        </w:rPr>
        <w:t xml:space="preserve">, </w:t>
      </w:r>
      <w:r>
        <w:rPr>
          <w:rFonts w:cstheme="minorHAnsi"/>
          <w:sz w:val="24"/>
          <w:szCs w:val="24"/>
        </w:rPr>
        <w:t xml:space="preserve">sono tenuti non solo all’applicazione della normativa vigente ma anche a vigilare e </w:t>
      </w:r>
      <w:r w:rsidR="00A665B9">
        <w:rPr>
          <w:rFonts w:cstheme="minorHAnsi"/>
          <w:sz w:val="24"/>
          <w:szCs w:val="24"/>
        </w:rPr>
        <w:t>controllare</w:t>
      </w:r>
      <w:r>
        <w:rPr>
          <w:rFonts w:cstheme="minorHAnsi"/>
          <w:sz w:val="24"/>
          <w:szCs w:val="24"/>
        </w:rPr>
        <w:t xml:space="preserve"> fattivamente </w:t>
      </w:r>
      <w:r w:rsidR="00A665B9">
        <w:rPr>
          <w:rFonts w:cstheme="minorHAnsi"/>
          <w:sz w:val="24"/>
          <w:szCs w:val="24"/>
        </w:rPr>
        <w:t>il rispetto de</w:t>
      </w:r>
      <w:r>
        <w:rPr>
          <w:rFonts w:cstheme="minorHAnsi"/>
          <w:sz w:val="24"/>
          <w:szCs w:val="24"/>
        </w:rPr>
        <w:t>lla protezione dei dati personali</w:t>
      </w:r>
      <w:r w:rsidR="00A665B9">
        <w:rPr>
          <w:rFonts w:cstheme="minorHAnsi"/>
          <w:sz w:val="24"/>
          <w:szCs w:val="24"/>
        </w:rPr>
        <w:t>, tutto ciò va contemperato e conciliato con la capacità di garantire la continuità dell’erogazione dei pubblici servizi</w:t>
      </w:r>
      <w:r>
        <w:rPr>
          <w:rFonts w:cstheme="minorHAnsi"/>
          <w:sz w:val="24"/>
          <w:szCs w:val="24"/>
        </w:rPr>
        <w:t>.</w:t>
      </w:r>
    </w:p>
    <w:p w14:paraId="3A54C553" w14:textId="77777777" w:rsidR="00A665B9" w:rsidRDefault="00A665B9">
      <w:pPr>
        <w:rPr>
          <w:rFonts w:cstheme="minorHAnsi"/>
          <w:sz w:val="24"/>
          <w:szCs w:val="24"/>
        </w:rPr>
      </w:pPr>
      <w:r>
        <w:rPr>
          <w:rFonts w:cstheme="minorHAnsi"/>
          <w:sz w:val="24"/>
          <w:szCs w:val="24"/>
        </w:rPr>
        <w:br w:type="page"/>
      </w:r>
    </w:p>
    <w:p w14:paraId="6122E554" w14:textId="77777777" w:rsidR="00A665B9" w:rsidRPr="00E55BF1" w:rsidRDefault="00A665B9" w:rsidP="00C823F5">
      <w:pPr>
        <w:jc w:val="both"/>
        <w:rPr>
          <w:rFonts w:cstheme="minorHAnsi"/>
          <w:sz w:val="24"/>
          <w:szCs w:val="24"/>
        </w:rPr>
      </w:pPr>
    </w:p>
    <w:p w14:paraId="12C4C21A" w14:textId="77777777" w:rsidR="00341501" w:rsidRPr="00E55BF1" w:rsidRDefault="00341501" w:rsidP="00C17915">
      <w:pPr>
        <w:pStyle w:val="Titolo1"/>
        <w:numPr>
          <w:ilvl w:val="0"/>
          <w:numId w:val="3"/>
        </w:numPr>
        <w:rPr>
          <w:rFonts w:cstheme="minorHAnsi"/>
          <w:sz w:val="24"/>
          <w:szCs w:val="24"/>
        </w:rPr>
      </w:pPr>
      <w:bookmarkStart w:id="13" w:name="_Toc178678234"/>
      <w:r w:rsidRPr="00E55BF1">
        <w:rPr>
          <w:rFonts w:cstheme="minorHAnsi"/>
          <w:sz w:val="24"/>
          <w:szCs w:val="24"/>
        </w:rPr>
        <w:t>Misure minime di sicurezza ICT</w:t>
      </w:r>
      <w:bookmarkEnd w:id="13"/>
    </w:p>
    <w:p w14:paraId="66B79E82" w14:textId="77777777" w:rsidR="002D597E" w:rsidRDefault="002D597E" w:rsidP="00F60D5F">
      <w:pPr>
        <w:autoSpaceDE w:val="0"/>
        <w:autoSpaceDN w:val="0"/>
        <w:adjustRightInd w:val="0"/>
        <w:spacing w:before="0" w:after="0" w:line="240" w:lineRule="auto"/>
        <w:jc w:val="both"/>
        <w:rPr>
          <w:rFonts w:cstheme="minorHAnsi"/>
          <w:sz w:val="24"/>
          <w:szCs w:val="24"/>
        </w:rPr>
      </w:pPr>
    </w:p>
    <w:p w14:paraId="68CAABBD" w14:textId="51996D2A" w:rsidR="002D597E" w:rsidRPr="00FB3F66" w:rsidRDefault="00BC1F62" w:rsidP="00FB3F66">
      <w:pPr>
        <w:pStyle w:val="Titolo2"/>
        <w:rPr>
          <w:rFonts w:eastAsia="Times New Roman"/>
          <w:lang w:eastAsia="it-IT"/>
        </w:rPr>
      </w:pPr>
      <w:bookmarkStart w:id="14" w:name="_Toc178678235"/>
      <w:r w:rsidRPr="00FB3F66">
        <w:rPr>
          <w:rFonts w:eastAsia="Times New Roman"/>
          <w:lang w:eastAsia="it-IT"/>
        </w:rPr>
        <w:t xml:space="preserve">5.1 </w:t>
      </w:r>
      <w:r w:rsidR="002D597E" w:rsidRPr="00FB3F66">
        <w:rPr>
          <w:rFonts w:eastAsia="Times New Roman"/>
          <w:lang w:eastAsia="it-IT"/>
        </w:rPr>
        <w:t>I P</w:t>
      </w:r>
      <w:r w:rsidR="002B7CE4">
        <w:rPr>
          <w:rFonts w:eastAsia="Times New Roman"/>
          <w:lang w:eastAsia="it-IT"/>
        </w:rPr>
        <w:t>R</w:t>
      </w:r>
      <w:r w:rsidR="002D597E" w:rsidRPr="00FB3F66">
        <w:rPr>
          <w:rFonts w:eastAsia="Times New Roman"/>
          <w:lang w:eastAsia="it-IT"/>
        </w:rPr>
        <w:t>INCIPI DELLA SICUREZZA INFORMATICA</w:t>
      </w:r>
      <w:bookmarkEnd w:id="14"/>
    </w:p>
    <w:p w14:paraId="17714053" w14:textId="77777777" w:rsidR="002D597E" w:rsidRDefault="002D597E" w:rsidP="00F60D5F">
      <w:pPr>
        <w:autoSpaceDE w:val="0"/>
        <w:autoSpaceDN w:val="0"/>
        <w:adjustRightInd w:val="0"/>
        <w:spacing w:before="0" w:after="0" w:line="240" w:lineRule="auto"/>
        <w:jc w:val="both"/>
        <w:rPr>
          <w:rFonts w:cstheme="minorHAnsi"/>
          <w:sz w:val="24"/>
          <w:szCs w:val="24"/>
        </w:rPr>
      </w:pPr>
    </w:p>
    <w:p w14:paraId="256F2E8B" w14:textId="369C58B3" w:rsidR="00341501" w:rsidRPr="00E55BF1" w:rsidRDefault="00F60D5F" w:rsidP="00F60D5F">
      <w:pPr>
        <w:autoSpaceDE w:val="0"/>
        <w:autoSpaceDN w:val="0"/>
        <w:adjustRightInd w:val="0"/>
        <w:spacing w:before="0" w:after="0" w:line="240" w:lineRule="auto"/>
        <w:jc w:val="both"/>
        <w:rPr>
          <w:rFonts w:cstheme="minorHAnsi"/>
          <w:sz w:val="24"/>
          <w:szCs w:val="24"/>
        </w:rPr>
      </w:pPr>
      <w:r w:rsidRPr="00E55BF1">
        <w:rPr>
          <w:rFonts w:cstheme="minorHAnsi"/>
          <w:sz w:val="24"/>
          <w:szCs w:val="24"/>
        </w:rPr>
        <w:t xml:space="preserve">Per quanto riguarda la sicurezza informatica ai fini della protezione dei dati personali è possibile fare riferimento alle </w:t>
      </w:r>
      <w:r w:rsidRPr="00E55BF1">
        <w:rPr>
          <w:rFonts w:cstheme="minorHAnsi"/>
          <w:iCs/>
          <w:sz w:val="24"/>
          <w:szCs w:val="24"/>
        </w:rPr>
        <w:t>Misure minime di sicurezza ICT per le Pubbliche Amministrazioni</w:t>
      </w:r>
      <w:r w:rsidR="002B7CE4">
        <w:rPr>
          <w:rFonts w:cstheme="minorHAnsi"/>
          <w:iCs/>
          <w:sz w:val="24"/>
          <w:szCs w:val="24"/>
        </w:rPr>
        <w:t>, ma anche per le Aziende e le atre tipologie di Enti,</w:t>
      </w:r>
      <w:r w:rsidRPr="00E55BF1">
        <w:rPr>
          <w:rFonts w:cstheme="minorHAnsi"/>
          <w:iCs/>
          <w:sz w:val="24"/>
          <w:szCs w:val="24"/>
        </w:rPr>
        <w:t xml:space="preserve"> </w:t>
      </w:r>
      <w:r w:rsidRPr="00E55BF1">
        <w:rPr>
          <w:rFonts w:cstheme="minorHAnsi"/>
          <w:sz w:val="24"/>
          <w:szCs w:val="24"/>
        </w:rPr>
        <w:t xml:space="preserve">le quali costituiscono parte integrante delle </w:t>
      </w:r>
      <w:r w:rsidRPr="00E55BF1">
        <w:rPr>
          <w:rFonts w:cstheme="minorHAnsi"/>
          <w:iCs/>
          <w:sz w:val="24"/>
          <w:szCs w:val="24"/>
        </w:rPr>
        <w:t>Linee Guida per la sicurezza ICT delle Pubbliche Amministrazioni</w:t>
      </w:r>
      <w:r w:rsidRPr="00E55BF1">
        <w:rPr>
          <w:rFonts w:cstheme="minorHAnsi"/>
          <w:sz w:val="24"/>
          <w:szCs w:val="24"/>
        </w:rPr>
        <w:t xml:space="preserve">. Questo documento è emesso in attuazione della Direttiva del Presidente del Consiglio dei Ministri 1 agosto 2015 e </w:t>
      </w:r>
      <w:r w:rsidR="00886452">
        <w:rPr>
          <w:rFonts w:cstheme="minorHAnsi"/>
          <w:sz w:val="24"/>
          <w:szCs w:val="24"/>
        </w:rPr>
        <w:t xml:space="preserve">s.m.i., </w:t>
      </w:r>
      <w:r w:rsidRPr="00E55BF1">
        <w:rPr>
          <w:rFonts w:cstheme="minorHAnsi"/>
          <w:sz w:val="24"/>
          <w:szCs w:val="24"/>
        </w:rPr>
        <w:t>costituisce un’anticipazione urgente della regolamentazione completa in corso di emanazione, al fine di fornire alle pubbliche amministrazioni</w:t>
      </w:r>
      <w:r w:rsidR="002B7CE4">
        <w:rPr>
          <w:rFonts w:cstheme="minorHAnsi"/>
          <w:sz w:val="24"/>
          <w:szCs w:val="24"/>
        </w:rPr>
        <w:t xml:space="preserve"> (ma non solo)</w:t>
      </w:r>
      <w:r w:rsidR="00886452">
        <w:rPr>
          <w:rFonts w:cstheme="minorHAnsi"/>
          <w:sz w:val="24"/>
          <w:szCs w:val="24"/>
        </w:rPr>
        <w:t xml:space="preserve"> </w:t>
      </w:r>
      <w:r w:rsidRPr="00E55BF1">
        <w:rPr>
          <w:rFonts w:cstheme="minorHAnsi"/>
          <w:sz w:val="24"/>
          <w:szCs w:val="24"/>
        </w:rPr>
        <w:t>dei criteri di riferimento per stabilire se il livello di protezione offerto da un’infrastruttura risponda alle esigenze operative, individuando anche gli interventi idonei per il suo adeguamento.</w:t>
      </w:r>
    </w:p>
    <w:p w14:paraId="355962FD" w14:textId="77777777" w:rsidR="00F60D5F" w:rsidRPr="00E55BF1" w:rsidRDefault="00F60D5F" w:rsidP="00F60D5F">
      <w:pPr>
        <w:autoSpaceDE w:val="0"/>
        <w:autoSpaceDN w:val="0"/>
        <w:adjustRightInd w:val="0"/>
        <w:spacing w:before="0" w:after="0" w:line="240" w:lineRule="auto"/>
        <w:jc w:val="both"/>
        <w:rPr>
          <w:rFonts w:cstheme="minorHAnsi"/>
          <w:sz w:val="24"/>
          <w:szCs w:val="24"/>
        </w:rPr>
      </w:pPr>
    </w:p>
    <w:p w14:paraId="41374B3E" w14:textId="77777777" w:rsidR="00F60D5F" w:rsidRPr="00E55BF1" w:rsidRDefault="00F60D5F" w:rsidP="00F60D5F">
      <w:pPr>
        <w:autoSpaceDE w:val="0"/>
        <w:autoSpaceDN w:val="0"/>
        <w:adjustRightInd w:val="0"/>
        <w:spacing w:before="0" w:after="0" w:line="240" w:lineRule="auto"/>
        <w:jc w:val="both"/>
        <w:rPr>
          <w:rFonts w:cstheme="minorHAnsi"/>
          <w:sz w:val="24"/>
          <w:szCs w:val="24"/>
        </w:rPr>
      </w:pPr>
      <w:r w:rsidRPr="00E55BF1">
        <w:rPr>
          <w:rFonts w:cstheme="minorHAnsi"/>
          <w:sz w:val="24"/>
          <w:szCs w:val="24"/>
        </w:rPr>
        <w:t>Il raggiungimento di elevati livelli di sicurezza, quando è molto elevata la complessità della struttura e l’eterogeneità dei servizi erogati, può essere eccessivamente oneroso se applicato in modo generalizzato. Pertanto ogni Amministrazione dovrà avere cura di individuare al suo interno gli eventuali sottoinsiemi, tecnici e/o organizzativi, caratterizzati da omogeneità di requisiti ed obiettivi di sicurezza, all’interno dei quali potrà applicare in modo omogeneo le misure adatte al raggiungimento degli obiettivi stessi.</w:t>
      </w:r>
    </w:p>
    <w:p w14:paraId="014E605F" w14:textId="77777777" w:rsidR="00F60D5F" w:rsidRPr="00E55BF1" w:rsidRDefault="00F60D5F" w:rsidP="00F60D5F">
      <w:pPr>
        <w:autoSpaceDE w:val="0"/>
        <w:autoSpaceDN w:val="0"/>
        <w:adjustRightInd w:val="0"/>
        <w:spacing w:before="0" w:after="0" w:line="240" w:lineRule="auto"/>
        <w:jc w:val="both"/>
        <w:rPr>
          <w:rFonts w:cstheme="minorHAnsi"/>
          <w:sz w:val="24"/>
          <w:szCs w:val="24"/>
        </w:rPr>
      </w:pPr>
    </w:p>
    <w:p w14:paraId="36D3BDA2" w14:textId="68A1D813" w:rsidR="00F60D5F" w:rsidRPr="00E55BF1" w:rsidRDefault="00F60D5F" w:rsidP="00F60D5F">
      <w:pPr>
        <w:autoSpaceDE w:val="0"/>
        <w:autoSpaceDN w:val="0"/>
        <w:adjustRightInd w:val="0"/>
        <w:spacing w:before="0" w:after="0" w:line="240" w:lineRule="auto"/>
        <w:jc w:val="both"/>
        <w:rPr>
          <w:rFonts w:cstheme="minorHAnsi"/>
          <w:sz w:val="24"/>
          <w:szCs w:val="24"/>
        </w:rPr>
      </w:pPr>
      <w:r w:rsidRPr="00E55BF1">
        <w:rPr>
          <w:rFonts w:cstheme="minorHAnsi"/>
          <w:sz w:val="24"/>
          <w:szCs w:val="24"/>
        </w:rPr>
        <w:t>I controlli dovrebbero essere implementati per ottenere un determinato livello di sicurezza. Il livello “</w:t>
      </w:r>
      <w:r w:rsidRPr="00E55BF1">
        <w:rPr>
          <w:rFonts w:cstheme="minorHAnsi"/>
          <w:bCs/>
          <w:sz w:val="24"/>
          <w:szCs w:val="24"/>
        </w:rPr>
        <w:t>Minimo</w:t>
      </w:r>
      <w:r w:rsidRPr="00E55BF1">
        <w:rPr>
          <w:rFonts w:cstheme="minorHAnsi"/>
          <w:sz w:val="24"/>
          <w:szCs w:val="24"/>
        </w:rPr>
        <w:t xml:space="preserve">” specifica il livello sotto il quale nessuna </w:t>
      </w:r>
      <w:r w:rsidR="00886452">
        <w:rPr>
          <w:rFonts w:cstheme="minorHAnsi"/>
          <w:sz w:val="24"/>
          <w:szCs w:val="24"/>
        </w:rPr>
        <w:t>A</w:t>
      </w:r>
      <w:r w:rsidRPr="00E55BF1">
        <w:rPr>
          <w:rFonts w:cstheme="minorHAnsi"/>
          <w:sz w:val="24"/>
          <w:szCs w:val="24"/>
        </w:rPr>
        <w:t>mministrazione può scendere</w:t>
      </w:r>
      <w:r w:rsidR="00886452">
        <w:rPr>
          <w:rFonts w:cstheme="minorHAnsi"/>
          <w:sz w:val="24"/>
          <w:szCs w:val="24"/>
        </w:rPr>
        <w:t xml:space="preserve">, </w:t>
      </w:r>
      <w:r w:rsidRPr="00E55BF1">
        <w:rPr>
          <w:rFonts w:cstheme="minorHAnsi"/>
          <w:sz w:val="24"/>
          <w:szCs w:val="24"/>
        </w:rPr>
        <w:t>i controlli in essa indicati debbono riguardarsi come obbligatori. La seconda, “</w:t>
      </w:r>
      <w:r w:rsidRPr="00E55BF1">
        <w:rPr>
          <w:rFonts w:cstheme="minorHAnsi"/>
          <w:bCs/>
          <w:sz w:val="24"/>
          <w:szCs w:val="24"/>
        </w:rPr>
        <w:t>Standard</w:t>
      </w:r>
      <w:r w:rsidRPr="00E55BF1">
        <w:rPr>
          <w:rFonts w:cstheme="minorHAnsi"/>
          <w:sz w:val="24"/>
          <w:szCs w:val="24"/>
        </w:rPr>
        <w:t xml:space="preserve">”, può essere assunta come base di riferimento </w:t>
      </w:r>
      <w:r w:rsidR="00886452">
        <w:rPr>
          <w:rFonts w:cstheme="minorHAnsi"/>
          <w:sz w:val="24"/>
          <w:szCs w:val="24"/>
        </w:rPr>
        <w:t xml:space="preserve">che </w:t>
      </w:r>
      <w:r w:rsidRPr="00E55BF1">
        <w:rPr>
          <w:rFonts w:cstheme="minorHAnsi"/>
          <w:sz w:val="24"/>
          <w:szCs w:val="24"/>
        </w:rPr>
        <w:t>nella maggior parte dei casi</w:t>
      </w:r>
      <w:r w:rsidR="00886452">
        <w:rPr>
          <w:rFonts w:cstheme="minorHAnsi"/>
          <w:sz w:val="24"/>
          <w:szCs w:val="24"/>
        </w:rPr>
        <w:t xml:space="preserve"> garantisce buoni livelli di protezione</w:t>
      </w:r>
      <w:r w:rsidRPr="00E55BF1">
        <w:rPr>
          <w:rFonts w:cstheme="minorHAnsi"/>
          <w:sz w:val="24"/>
          <w:szCs w:val="24"/>
        </w:rPr>
        <w:t>, mentre la terza “</w:t>
      </w:r>
      <w:r w:rsidRPr="00E55BF1">
        <w:rPr>
          <w:rFonts w:cstheme="minorHAnsi"/>
          <w:bCs/>
          <w:sz w:val="24"/>
          <w:szCs w:val="24"/>
        </w:rPr>
        <w:t>Alto</w:t>
      </w:r>
      <w:r w:rsidRPr="00E55BF1">
        <w:rPr>
          <w:rFonts w:cstheme="minorHAnsi"/>
          <w:sz w:val="24"/>
          <w:szCs w:val="24"/>
        </w:rPr>
        <w:t xml:space="preserve">”, può riguardarsi come un obiettivo </w:t>
      </w:r>
      <w:r w:rsidR="00886452">
        <w:rPr>
          <w:rFonts w:cstheme="minorHAnsi"/>
          <w:sz w:val="24"/>
          <w:szCs w:val="24"/>
        </w:rPr>
        <w:t>di eccellenza al quale</w:t>
      </w:r>
      <w:r w:rsidRPr="00E55BF1">
        <w:rPr>
          <w:rFonts w:cstheme="minorHAnsi"/>
          <w:sz w:val="24"/>
          <w:szCs w:val="24"/>
        </w:rPr>
        <w:t xml:space="preserve"> tendere.</w:t>
      </w:r>
    </w:p>
    <w:p w14:paraId="741EAE44" w14:textId="77777777" w:rsidR="00F60D5F" w:rsidRPr="00E55BF1" w:rsidRDefault="00F60D5F" w:rsidP="00F60D5F">
      <w:pPr>
        <w:autoSpaceDE w:val="0"/>
        <w:autoSpaceDN w:val="0"/>
        <w:adjustRightInd w:val="0"/>
        <w:spacing w:before="0" w:after="0" w:line="240" w:lineRule="auto"/>
        <w:jc w:val="both"/>
        <w:rPr>
          <w:rFonts w:cstheme="minorHAnsi"/>
          <w:sz w:val="24"/>
          <w:szCs w:val="24"/>
        </w:rPr>
      </w:pPr>
    </w:p>
    <w:p w14:paraId="5D149621" w14:textId="77777777" w:rsidR="002D597E" w:rsidRDefault="002D597E">
      <w:pPr>
        <w:rPr>
          <w:rFonts w:cstheme="minorHAnsi"/>
          <w:sz w:val="24"/>
          <w:szCs w:val="24"/>
        </w:rPr>
      </w:pPr>
    </w:p>
    <w:p w14:paraId="49171FE2" w14:textId="77777777" w:rsidR="002D597E" w:rsidRDefault="002D597E">
      <w:pPr>
        <w:rPr>
          <w:rFonts w:cstheme="minorHAnsi"/>
          <w:sz w:val="24"/>
          <w:szCs w:val="24"/>
        </w:rPr>
      </w:pPr>
    </w:p>
    <w:p w14:paraId="7FC28834" w14:textId="77777777" w:rsidR="002D597E" w:rsidRDefault="002D597E">
      <w:pPr>
        <w:rPr>
          <w:rFonts w:cstheme="minorHAnsi"/>
          <w:sz w:val="24"/>
          <w:szCs w:val="24"/>
        </w:rPr>
      </w:pPr>
    </w:p>
    <w:p w14:paraId="6CAE7F6E" w14:textId="77777777" w:rsidR="002D597E" w:rsidRDefault="002D597E">
      <w:pPr>
        <w:rPr>
          <w:rFonts w:cstheme="minorHAnsi"/>
          <w:sz w:val="24"/>
          <w:szCs w:val="24"/>
        </w:rPr>
      </w:pPr>
    </w:p>
    <w:p w14:paraId="3DA58F36" w14:textId="77777777" w:rsidR="002D597E" w:rsidRDefault="002D597E">
      <w:pPr>
        <w:rPr>
          <w:rFonts w:cstheme="minorHAnsi"/>
          <w:sz w:val="24"/>
          <w:szCs w:val="24"/>
        </w:rPr>
      </w:pPr>
    </w:p>
    <w:p w14:paraId="5F9D3359" w14:textId="77777777" w:rsidR="002D597E" w:rsidRDefault="002D597E">
      <w:pPr>
        <w:rPr>
          <w:rFonts w:cstheme="minorHAnsi"/>
          <w:sz w:val="24"/>
          <w:szCs w:val="24"/>
        </w:rPr>
      </w:pPr>
    </w:p>
    <w:p w14:paraId="066E91C7" w14:textId="77777777" w:rsidR="002D597E" w:rsidRDefault="002D597E">
      <w:pPr>
        <w:rPr>
          <w:rFonts w:cstheme="minorHAnsi"/>
          <w:sz w:val="24"/>
          <w:szCs w:val="24"/>
        </w:rPr>
      </w:pPr>
    </w:p>
    <w:p w14:paraId="27F7ED11" w14:textId="77777777" w:rsidR="002D597E" w:rsidRDefault="002D597E">
      <w:pPr>
        <w:rPr>
          <w:rFonts w:cstheme="minorHAnsi"/>
          <w:sz w:val="24"/>
          <w:szCs w:val="24"/>
        </w:rPr>
      </w:pPr>
    </w:p>
    <w:p w14:paraId="72FF0114" w14:textId="77777777" w:rsidR="002D597E" w:rsidRDefault="002D597E">
      <w:pPr>
        <w:rPr>
          <w:rFonts w:cstheme="minorHAnsi"/>
          <w:sz w:val="24"/>
          <w:szCs w:val="24"/>
        </w:rPr>
      </w:pPr>
    </w:p>
    <w:p w14:paraId="18C966DE" w14:textId="77777777" w:rsidR="002D597E" w:rsidRDefault="002D597E">
      <w:pPr>
        <w:rPr>
          <w:rFonts w:cstheme="minorHAnsi"/>
          <w:sz w:val="24"/>
          <w:szCs w:val="24"/>
        </w:rPr>
      </w:pPr>
    </w:p>
    <w:p w14:paraId="16C10ED1" w14:textId="5957B4E0" w:rsidR="002D597E" w:rsidRDefault="002D597E">
      <w:pPr>
        <w:rPr>
          <w:rFonts w:cstheme="minorHAnsi"/>
          <w:sz w:val="24"/>
          <w:szCs w:val="24"/>
        </w:rPr>
      </w:pPr>
      <w:r>
        <w:rPr>
          <w:rFonts w:cstheme="minorHAnsi"/>
          <w:sz w:val="24"/>
          <w:szCs w:val="24"/>
        </w:rPr>
        <w:t>Infografica del Garante della Privacy:</w:t>
      </w:r>
    </w:p>
    <w:p w14:paraId="0603FE28" w14:textId="076218A2" w:rsidR="00BC1F62" w:rsidRDefault="00EF14D7">
      <w:pPr>
        <w:rPr>
          <w:rFonts w:cstheme="minorHAnsi"/>
          <w:sz w:val="24"/>
          <w:szCs w:val="24"/>
        </w:rPr>
      </w:pPr>
      <w:r w:rsidRPr="00EF14D7">
        <w:rPr>
          <w:rFonts w:cstheme="minorHAnsi"/>
          <w:noProof/>
          <w:sz w:val="24"/>
          <w:szCs w:val="24"/>
          <w:lang w:eastAsia="it-IT"/>
        </w:rPr>
        <w:drawing>
          <wp:anchor distT="0" distB="0" distL="114300" distR="114300" simplePos="0" relativeHeight="251679744" behindDoc="0" locked="0" layoutInCell="1" allowOverlap="1" wp14:anchorId="7321A1B6" wp14:editId="37D5DEF0">
            <wp:simplePos x="0" y="0"/>
            <wp:positionH relativeFrom="column">
              <wp:posOffset>635</wp:posOffset>
            </wp:positionH>
            <wp:positionV relativeFrom="paragraph">
              <wp:posOffset>1270</wp:posOffset>
            </wp:positionV>
            <wp:extent cx="5153660" cy="6854825"/>
            <wp:effectExtent l="0" t="0" r="8890" b="3175"/>
            <wp:wrapSquare wrapText="bothSides"/>
            <wp:docPr id="1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53660" cy="6854825"/>
                    </a:xfrm>
                    <a:prstGeom prst="rect">
                      <a:avLst/>
                    </a:prstGeom>
                  </pic:spPr>
                </pic:pic>
              </a:graphicData>
            </a:graphic>
            <wp14:sizeRelH relativeFrom="page">
              <wp14:pctWidth>0</wp14:pctWidth>
            </wp14:sizeRelH>
            <wp14:sizeRelV relativeFrom="page">
              <wp14:pctHeight>0</wp14:pctHeight>
            </wp14:sizeRelV>
          </wp:anchor>
        </w:drawing>
      </w:r>
    </w:p>
    <w:p w14:paraId="362046AE" w14:textId="77777777" w:rsidR="002D597E" w:rsidRDefault="00936A81">
      <w:pPr>
        <w:rPr>
          <w:rFonts w:cstheme="minorHAnsi"/>
          <w:sz w:val="24"/>
          <w:szCs w:val="24"/>
        </w:rPr>
      </w:pPr>
      <w:r>
        <w:rPr>
          <w:rFonts w:cstheme="minorHAnsi"/>
          <w:sz w:val="24"/>
          <w:szCs w:val="24"/>
        </w:rPr>
        <w:br w:type="page"/>
      </w:r>
    </w:p>
    <w:p w14:paraId="6239F2FC" w14:textId="127431A3" w:rsidR="00936A81" w:rsidRDefault="002D597E">
      <w:pPr>
        <w:rPr>
          <w:rFonts w:cstheme="minorHAnsi"/>
          <w:sz w:val="24"/>
          <w:szCs w:val="24"/>
        </w:rPr>
      </w:pPr>
      <w:r w:rsidRPr="00936A81">
        <w:rPr>
          <w:rFonts w:cstheme="minorHAnsi"/>
          <w:noProof/>
          <w:sz w:val="24"/>
          <w:szCs w:val="24"/>
          <w:lang w:eastAsia="it-IT"/>
        </w:rPr>
        <w:lastRenderedPageBreak/>
        <w:drawing>
          <wp:anchor distT="0" distB="0" distL="114300" distR="114300" simplePos="0" relativeHeight="251686912" behindDoc="0" locked="0" layoutInCell="1" allowOverlap="1" wp14:anchorId="776A2FAE" wp14:editId="3FB423DE">
            <wp:simplePos x="0" y="0"/>
            <wp:positionH relativeFrom="column">
              <wp:posOffset>0</wp:posOffset>
            </wp:positionH>
            <wp:positionV relativeFrom="paragraph">
              <wp:posOffset>339090</wp:posOffset>
            </wp:positionV>
            <wp:extent cx="5132070" cy="6865620"/>
            <wp:effectExtent l="0" t="0" r="0" b="0"/>
            <wp:wrapSquare wrapText="bothSides"/>
            <wp:docPr id="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32070" cy="6865620"/>
                    </a:xfrm>
                    <a:prstGeom prst="rect">
                      <a:avLst/>
                    </a:prstGeom>
                  </pic:spPr>
                </pic:pic>
              </a:graphicData>
            </a:graphic>
          </wp:anchor>
        </w:drawing>
      </w:r>
      <w:r>
        <w:rPr>
          <w:rFonts w:cstheme="minorHAnsi"/>
          <w:sz w:val="24"/>
          <w:szCs w:val="24"/>
        </w:rPr>
        <w:t>Infografica del Garante della Privacy:</w:t>
      </w:r>
    </w:p>
    <w:p w14:paraId="642B9F10" w14:textId="77777777" w:rsidR="00936A81" w:rsidRDefault="00936A81">
      <w:pPr>
        <w:rPr>
          <w:rFonts w:cstheme="minorHAnsi"/>
          <w:sz w:val="24"/>
          <w:szCs w:val="24"/>
        </w:rPr>
      </w:pPr>
      <w:r w:rsidRPr="00936A81">
        <w:rPr>
          <w:rFonts w:cstheme="minorHAnsi"/>
          <w:noProof/>
          <w:sz w:val="24"/>
          <w:szCs w:val="24"/>
          <w:lang w:eastAsia="it-IT"/>
        </w:rPr>
        <w:drawing>
          <wp:anchor distT="0" distB="0" distL="114300" distR="114300" simplePos="0" relativeHeight="251681792" behindDoc="0" locked="0" layoutInCell="1" allowOverlap="1" wp14:anchorId="03D343DD" wp14:editId="5ADF3A71">
            <wp:simplePos x="0" y="0"/>
            <wp:positionH relativeFrom="column">
              <wp:posOffset>-2460</wp:posOffset>
            </wp:positionH>
            <wp:positionV relativeFrom="paragraph">
              <wp:posOffset>418</wp:posOffset>
            </wp:positionV>
            <wp:extent cx="4756855" cy="6827385"/>
            <wp:effectExtent l="0" t="0" r="5715" b="0"/>
            <wp:wrapSquare wrapText="bothSides"/>
            <wp:docPr id="2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756855" cy="682738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br w:type="page"/>
      </w:r>
    </w:p>
    <w:p w14:paraId="24E290D4" w14:textId="77777777" w:rsidR="002D597E" w:rsidRDefault="002D597E" w:rsidP="002D597E">
      <w:pPr>
        <w:rPr>
          <w:rFonts w:cstheme="minorHAnsi"/>
          <w:sz w:val="24"/>
          <w:szCs w:val="24"/>
        </w:rPr>
      </w:pPr>
      <w:r>
        <w:rPr>
          <w:rFonts w:cstheme="minorHAnsi"/>
          <w:sz w:val="24"/>
          <w:szCs w:val="24"/>
        </w:rPr>
        <w:lastRenderedPageBreak/>
        <w:t>Infografica del Garante della Privacy:</w:t>
      </w:r>
    </w:p>
    <w:p w14:paraId="788209C4" w14:textId="7724D6D7" w:rsidR="002D597E" w:rsidRDefault="002D597E">
      <w:pPr>
        <w:rPr>
          <w:rFonts w:cstheme="minorHAnsi"/>
          <w:sz w:val="24"/>
          <w:szCs w:val="24"/>
        </w:rPr>
      </w:pPr>
      <w:r w:rsidRPr="00C17BD5">
        <w:rPr>
          <w:rFonts w:cstheme="minorHAnsi"/>
          <w:noProof/>
          <w:sz w:val="24"/>
          <w:szCs w:val="24"/>
          <w:lang w:eastAsia="it-IT"/>
        </w:rPr>
        <w:drawing>
          <wp:anchor distT="0" distB="0" distL="114300" distR="114300" simplePos="0" relativeHeight="251682816" behindDoc="0" locked="0" layoutInCell="1" allowOverlap="1" wp14:anchorId="40D1F3FE" wp14:editId="32799A39">
            <wp:simplePos x="0" y="0"/>
            <wp:positionH relativeFrom="margin">
              <wp:align>left</wp:align>
            </wp:positionH>
            <wp:positionV relativeFrom="paragraph">
              <wp:posOffset>5618</wp:posOffset>
            </wp:positionV>
            <wp:extent cx="5174013" cy="6881866"/>
            <wp:effectExtent l="0" t="0" r="7620" b="0"/>
            <wp:wrapSquare wrapText="bothSides"/>
            <wp:docPr id="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174013" cy="6881866"/>
                    </a:xfrm>
                    <a:prstGeom prst="rect">
                      <a:avLst/>
                    </a:prstGeom>
                  </pic:spPr>
                </pic:pic>
              </a:graphicData>
            </a:graphic>
            <wp14:sizeRelH relativeFrom="page">
              <wp14:pctWidth>0</wp14:pctWidth>
            </wp14:sizeRelH>
            <wp14:sizeRelV relativeFrom="page">
              <wp14:pctHeight>0</wp14:pctHeight>
            </wp14:sizeRelV>
          </wp:anchor>
        </w:drawing>
      </w:r>
    </w:p>
    <w:p w14:paraId="5CF73BA2" w14:textId="03A54A6D" w:rsidR="002D597E" w:rsidRDefault="002D597E">
      <w:pPr>
        <w:rPr>
          <w:rFonts w:cstheme="minorHAnsi"/>
          <w:sz w:val="24"/>
          <w:szCs w:val="24"/>
        </w:rPr>
      </w:pPr>
      <w:r>
        <w:rPr>
          <w:rFonts w:cstheme="minorHAnsi"/>
          <w:sz w:val="24"/>
          <w:szCs w:val="24"/>
        </w:rPr>
        <w:br w:type="page"/>
      </w:r>
    </w:p>
    <w:p w14:paraId="69BAAF42" w14:textId="00D9ACDA" w:rsidR="002D597E" w:rsidRDefault="00BC1F62" w:rsidP="00FB3F66">
      <w:pPr>
        <w:pStyle w:val="Titolo2"/>
      </w:pPr>
      <w:bookmarkStart w:id="15" w:name="_Toc178678236"/>
      <w:r>
        <w:lastRenderedPageBreak/>
        <w:t xml:space="preserve">5.2 </w:t>
      </w:r>
      <w:r w:rsidR="00FE759C">
        <w:t xml:space="preserve">LE ISTRUZIONI E </w:t>
      </w:r>
      <w:r w:rsidR="002B7CE4">
        <w:t>I CONTROLLI INFORMATICI</w:t>
      </w:r>
      <w:bookmarkEnd w:id="15"/>
    </w:p>
    <w:p w14:paraId="3D23127E" w14:textId="77777777" w:rsidR="002D597E" w:rsidRDefault="002D597E" w:rsidP="00D11046">
      <w:pPr>
        <w:autoSpaceDE w:val="0"/>
        <w:autoSpaceDN w:val="0"/>
        <w:adjustRightInd w:val="0"/>
        <w:spacing w:before="0" w:after="0" w:line="240" w:lineRule="auto"/>
        <w:jc w:val="both"/>
        <w:rPr>
          <w:rFonts w:cstheme="minorHAnsi"/>
          <w:sz w:val="24"/>
          <w:szCs w:val="24"/>
        </w:rPr>
      </w:pPr>
    </w:p>
    <w:p w14:paraId="2FBDA60E" w14:textId="39E263FF" w:rsidR="0054020C" w:rsidRPr="00E55BF1" w:rsidRDefault="00F60D5F" w:rsidP="00D11046">
      <w:pPr>
        <w:autoSpaceDE w:val="0"/>
        <w:autoSpaceDN w:val="0"/>
        <w:adjustRightInd w:val="0"/>
        <w:spacing w:before="0" w:after="0" w:line="240" w:lineRule="auto"/>
        <w:jc w:val="both"/>
        <w:rPr>
          <w:rFonts w:cstheme="minorHAnsi"/>
          <w:sz w:val="24"/>
          <w:szCs w:val="24"/>
        </w:rPr>
      </w:pPr>
      <w:r w:rsidRPr="00E55BF1">
        <w:rPr>
          <w:rFonts w:cstheme="minorHAnsi"/>
          <w:sz w:val="24"/>
          <w:szCs w:val="24"/>
        </w:rPr>
        <w:t xml:space="preserve">Di seguito vengono riportate singole schede di controllo </w:t>
      </w:r>
      <w:r w:rsidR="00D11046" w:rsidRPr="00E55BF1">
        <w:rPr>
          <w:rFonts w:cstheme="minorHAnsi"/>
          <w:sz w:val="24"/>
          <w:szCs w:val="24"/>
        </w:rPr>
        <w:t xml:space="preserve">contenenti ognuna </w:t>
      </w:r>
      <w:r w:rsidRPr="00E55BF1">
        <w:rPr>
          <w:rFonts w:cstheme="minorHAnsi"/>
          <w:sz w:val="24"/>
          <w:szCs w:val="24"/>
        </w:rPr>
        <w:t>una famiglia di misure di dettaglio più fine, che possono</w:t>
      </w:r>
      <w:r w:rsidR="00D11046" w:rsidRPr="00E55BF1">
        <w:rPr>
          <w:rFonts w:cstheme="minorHAnsi"/>
          <w:sz w:val="24"/>
          <w:szCs w:val="24"/>
        </w:rPr>
        <w:t xml:space="preserve"> </w:t>
      </w:r>
      <w:r w:rsidRPr="00E55BF1">
        <w:rPr>
          <w:rFonts w:cstheme="minorHAnsi"/>
          <w:sz w:val="24"/>
          <w:szCs w:val="24"/>
        </w:rPr>
        <w:t>essere adottate in modo indipendente, consentendo un’ulteriore modulazione utile ad adattare il</w:t>
      </w:r>
      <w:r w:rsidR="00D11046" w:rsidRPr="00E55BF1">
        <w:rPr>
          <w:rFonts w:cstheme="minorHAnsi"/>
          <w:sz w:val="24"/>
          <w:szCs w:val="24"/>
        </w:rPr>
        <w:t xml:space="preserve"> </w:t>
      </w:r>
      <w:r w:rsidRPr="00E55BF1">
        <w:rPr>
          <w:rFonts w:cstheme="minorHAnsi"/>
          <w:sz w:val="24"/>
          <w:szCs w:val="24"/>
        </w:rPr>
        <w:t>sistema di sicurezza alla effettiva realtà locale.</w:t>
      </w:r>
    </w:p>
    <w:p w14:paraId="199838AF" w14:textId="1AE774D5" w:rsidR="0054020C" w:rsidRPr="00E55BF1" w:rsidRDefault="0054020C" w:rsidP="00D11046">
      <w:pPr>
        <w:autoSpaceDE w:val="0"/>
        <w:autoSpaceDN w:val="0"/>
        <w:adjustRightInd w:val="0"/>
        <w:spacing w:before="0" w:after="0" w:line="240" w:lineRule="auto"/>
        <w:jc w:val="both"/>
        <w:rPr>
          <w:rFonts w:cstheme="minorHAnsi"/>
          <w:sz w:val="24"/>
          <w:szCs w:val="24"/>
        </w:rPr>
      </w:pPr>
    </w:p>
    <w:p w14:paraId="7FC363FE" w14:textId="56563D23" w:rsidR="00F60D5F" w:rsidRPr="00E55BF1" w:rsidRDefault="0054020C" w:rsidP="00D11046">
      <w:pPr>
        <w:autoSpaceDE w:val="0"/>
        <w:autoSpaceDN w:val="0"/>
        <w:adjustRightInd w:val="0"/>
        <w:spacing w:before="0" w:after="0" w:line="240" w:lineRule="auto"/>
        <w:jc w:val="both"/>
        <w:rPr>
          <w:rFonts w:cstheme="minorHAnsi"/>
          <w:sz w:val="24"/>
          <w:szCs w:val="24"/>
        </w:rPr>
      </w:pPr>
      <w:r w:rsidRPr="00E55BF1">
        <w:rPr>
          <w:rFonts w:cstheme="minorHAnsi"/>
          <w:noProof/>
          <w:sz w:val="24"/>
          <w:szCs w:val="24"/>
          <w:lang w:eastAsia="it-IT"/>
        </w:rPr>
        <w:drawing>
          <wp:anchor distT="0" distB="0" distL="114300" distR="114300" simplePos="0" relativeHeight="251658240" behindDoc="0" locked="0" layoutInCell="1" allowOverlap="1" wp14:anchorId="3B744F43" wp14:editId="1C0BA7D5">
            <wp:simplePos x="0" y="0"/>
            <wp:positionH relativeFrom="column">
              <wp:posOffset>-2540</wp:posOffset>
            </wp:positionH>
            <wp:positionV relativeFrom="paragraph">
              <wp:posOffset>2540</wp:posOffset>
            </wp:positionV>
            <wp:extent cx="6120130" cy="3377647"/>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377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FFFFD" w14:textId="27AB90F7" w:rsidR="0054020C" w:rsidRPr="00E55BF1" w:rsidRDefault="00FE759C">
      <w:pPr>
        <w:rPr>
          <w:rFonts w:cstheme="minorHAnsi"/>
          <w:sz w:val="24"/>
          <w:szCs w:val="24"/>
        </w:rPr>
      </w:pPr>
      <w:r w:rsidRPr="00E55BF1">
        <w:rPr>
          <w:rFonts w:cstheme="minorHAnsi"/>
          <w:noProof/>
          <w:sz w:val="24"/>
          <w:szCs w:val="24"/>
          <w:lang w:eastAsia="it-IT"/>
        </w:rPr>
        <w:lastRenderedPageBreak/>
        <w:drawing>
          <wp:anchor distT="0" distB="0" distL="114300" distR="114300" simplePos="0" relativeHeight="251660288" behindDoc="0" locked="0" layoutInCell="1" allowOverlap="1" wp14:anchorId="7ACBDBFE" wp14:editId="06B3FBB5">
            <wp:simplePos x="0" y="0"/>
            <wp:positionH relativeFrom="column">
              <wp:posOffset>-5080</wp:posOffset>
            </wp:positionH>
            <wp:positionV relativeFrom="paragraph">
              <wp:posOffset>1133670</wp:posOffset>
            </wp:positionV>
            <wp:extent cx="6120130" cy="3441065"/>
            <wp:effectExtent l="0" t="0" r="0" b="698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44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noProof/>
          <w:sz w:val="24"/>
          <w:szCs w:val="24"/>
          <w:lang w:eastAsia="it-IT"/>
        </w:rPr>
        <w:drawing>
          <wp:anchor distT="0" distB="0" distL="114300" distR="114300" simplePos="0" relativeHeight="251659264" behindDoc="0" locked="0" layoutInCell="1" allowOverlap="1" wp14:anchorId="60232491" wp14:editId="1EFE6F26">
            <wp:simplePos x="0" y="0"/>
            <wp:positionH relativeFrom="column">
              <wp:posOffset>91244</wp:posOffset>
            </wp:positionH>
            <wp:positionV relativeFrom="paragraph">
              <wp:posOffset>537</wp:posOffset>
            </wp:positionV>
            <wp:extent cx="6120130" cy="935599"/>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935599"/>
                    </a:xfrm>
                    <a:prstGeom prst="rect">
                      <a:avLst/>
                    </a:prstGeom>
                    <a:noFill/>
                    <a:ln>
                      <a:noFill/>
                    </a:ln>
                  </pic:spPr>
                </pic:pic>
              </a:graphicData>
            </a:graphic>
            <wp14:sizeRelH relativeFrom="page">
              <wp14:pctWidth>0</wp14:pctWidth>
            </wp14:sizeRelH>
            <wp14:sizeRelV relativeFrom="page">
              <wp14:pctHeight>0</wp14:pctHeight>
            </wp14:sizeRelV>
          </wp:anchor>
        </w:drawing>
      </w:r>
      <w:r w:rsidR="00F6756D" w:rsidRPr="00E55BF1">
        <w:rPr>
          <w:rFonts w:cstheme="minorHAnsi"/>
          <w:noProof/>
          <w:sz w:val="24"/>
          <w:szCs w:val="24"/>
          <w:lang w:eastAsia="it-IT"/>
        </w:rPr>
        <w:drawing>
          <wp:anchor distT="0" distB="0" distL="114300" distR="114300" simplePos="0" relativeHeight="251661312" behindDoc="0" locked="0" layoutInCell="1" allowOverlap="1" wp14:anchorId="55B39373" wp14:editId="45F772D6">
            <wp:simplePos x="0" y="0"/>
            <wp:positionH relativeFrom="margin">
              <wp:posOffset>25400</wp:posOffset>
            </wp:positionH>
            <wp:positionV relativeFrom="paragraph">
              <wp:posOffset>4649470</wp:posOffset>
            </wp:positionV>
            <wp:extent cx="6120130" cy="351409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20C" w:rsidRPr="00E55BF1">
        <w:rPr>
          <w:rFonts w:cstheme="minorHAnsi"/>
          <w:sz w:val="24"/>
          <w:szCs w:val="24"/>
        </w:rPr>
        <w:br w:type="page"/>
      </w:r>
    </w:p>
    <w:p w14:paraId="7D6C31FF" w14:textId="77777777" w:rsidR="0054020C" w:rsidRPr="00E55BF1" w:rsidRDefault="00DB45C4">
      <w:pPr>
        <w:rPr>
          <w:rFonts w:cstheme="minorHAnsi"/>
          <w:sz w:val="24"/>
          <w:szCs w:val="24"/>
        </w:rPr>
      </w:pPr>
      <w:r w:rsidRPr="00E55BF1">
        <w:rPr>
          <w:rFonts w:cstheme="minorHAnsi"/>
          <w:noProof/>
          <w:sz w:val="24"/>
          <w:szCs w:val="24"/>
          <w:lang w:eastAsia="it-IT"/>
        </w:rPr>
        <w:lastRenderedPageBreak/>
        <w:drawing>
          <wp:anchor distT="0" distB="0" distL="114300" distR="114300" simplePos="0" relativeHeight="251663360" behindDoc="0" locked="0" layoutInCell="1" allowOverlap="1" wp14:anchorId="6423C6FB" wp14:editId="4B9585FE">
            <wp:simplePos x="0" y="0"/>
            <wp:positionH relativeFrom="column">
              <wp:posOffset>-2540</wp:posOffset>
            </wp:positionH>
            <wp:positionV relativeFrom="paragraph">
              <wp:posOffset>2154555</wp:posOffset>
            </wp:positionV>
            <wp:extent cx="6120130" cy="3781302"/>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781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noProof/>
          <w:sz w:val="24"/>
          <w:szCs w:val="24"/>
          <w:lang w:eastAsia="it-IT"/>
        </w:rPr>
        <w:drawing>
          <wp:anchor distT="0" distB="0" distL="114300" distR="114300" simplePos="0" relativeHeight="251662336" behindDoc="0" locked="0" layoutInCell="1" allowOverlap="1" wp14:anchorId="42422FF3" wp14:editId="00364C7B">
            <wp:simplePos x="0" y="0"/>
            <wp:positionH relativeFrom="column">
              <wp:posOffset>-2540</wp:posOffset>
            </wp:positionH>
            <wp:positionV relativeFrom="paragraph">
              <wp:posOffset>1905</wp:posOffset>
            </wp:positionV>
            <wp:extent cx="6120130" cy="2152394"/>
            <wp:effectExtent l="0" t="0" r="0" b="63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1523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70078" w14:textId="77777777" w:rsidR="00DB45C4" w:rsidRPr="00E55BF1" w:rsidRDefault="00DB45C4">
      <w:pPr>
        <w:rPr>
          <w:rFonts w:cstheme="minorHAnsi"/>
          <w:sz w:val="24"/>
          <w:szCs w:val="24"/>
        </w:rPr>
      </w:pPr>
      <w:r w:rsidRPr="00E55BF1">
        <w:rPr>
          <w:rFonts w:cstheme="minorHAnsi"/>
          <w:sz w:val="24"/>
          <w:szCs w:val="24"/>
        </w:rPr>
        <w:br w:type="page"/>
      </w:r>
    </w:p>
    <w:p w14:paraId="7F69C6BE" w14:textId="77777777" w:rsidR="00DB45C4" w:rsidRPr="00E55BF1" w:rsidRDefault="00771484">
      <w:pPr>
        <w:rPr>
          <w:rFonts w:cstheme="minorHAnsi"/>
          <w:sz w:val="24"/>
          <w:szCs w:val="24"/>
        </w:rPr>
      </w:pPr>
      <w:r w:rsidRPr="00E55BF1">
        <w:rPr>
          <w:rFonts w:cstheme="minorHAnsi"/>
          <w:noProof/>
          <w:sz w:val="24"/>
          <w:szCs w:val="24"/>
          <w:lang w:eastAsia="it-IT"/>
        </w:rPr>
        <w:lastRenderedPageBreak/>
        <w:drawing>
          <wp:anchor distT="0" distB="0" distL="114300" distR="114300" simplePos="0" relativeHeight="251666432" behindDoc="0" locked="0" layoutInCell="1" allowOverlap="1" wp14:anchorId="3E20BDEF" wp14:editId="09235CF6">
            <wp:simplePos x="0" y="0"/>
            <wp:positionH relativeFrom="margin">
              <wp:align>right</wp:align>
            </wp:positionH>
            <wp:positionV relativeFrom="paragraph">
              <wp:posOffset>3259455</wp:posOffset>
            </wp:positionV>
            <wp:extent cx="6120130" cy="3158392"/>
            <wp:effectExtent l="0" t="0" r="0"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158392"/>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C4" w:rsidRPr="00E55BF1">
        <w:rPr>
          <w:rFonts w:cstheme="minorHAnsi"/>
          <w:noProof/>
          <w:sz w:val="24"/>
          <w:szCs w:val="24"/>
          <w:lang w:eastAsia="it-IT"/>
        </w:rPr>
        <w:drawing>
          <wp:anchor distT="0" distB="0" distL="114300" distR="114300" simplePos="0" relativeHeight="251665408" behindDoc="0" locked="0" layoutInCell="1" allowOverlap="1" wp14:anchorId="2CB1F0C8" wp14:editId="416EF0F6">
            <wp:simplePos x="0" y="0"/>
            <wp:positionH relativeFrom="margin">
              <wp:align>right</wp:align>
            </wp:positionH>
            <wp:positionV relativeFrom="paragraph">
              <wp:posOffset>6350</wp:posOffset>
            </wp:positionV>
            <wp:extent cx="6120130" cy="3146139"/>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146139"/>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C4" w:rsidRPr="00E55BF1">
        <w:rPr>
          <w:rFonts w:cstheme="minorHAnsi"/>
          <w:sz w:val="24"/>
          <w:szCs w:val="24"/>
        </w:rPr>
        <w:br w:type="page"/>
      </w:r>
    </w:p>
    <w:p w14:paraId="17FA6E59" w14:textId="77777777" w:rsidR="00DB45C4" w:rsidRPr="00E55BF1" w:rsidRDefault="00953B0B">
      <w:pPr>
        <w:rPr>
          <w:rFonts w:cstheme="minorHAnsi"/>
          <w:sz w:val="24"/>
          <w:szCs w:val="24"/>
        </w:rPr>
      </w:pPr>
      <w:r w:rsidRPr="00E55BF1">
        <w:rPr>
          <w:rFonts w:cstheme="minorHAnsi"/>
          <w:noProof/>
          <w:sz w:val="24"/>
          <w:szCs w:val="24"/>
          <w:lang w:eastAsia="it-IT"/>
        </w:rPr>
        <w:lastRenderedPageBreak/>
        <w:drawing>
          <wp:anchor distT="0" distB="0" distL="114300" distR="114300" simplePos="0" relativeHeight="251670528" behindDoc="0" locked="0" layoutInCell="1" allowOverlap="1" wp14:anchorId="581EF212" wp14:editId="36397B2D">
            <wp:simplePos x="0" y="0"/>
            <wp:positionH relativeFrom="margin">
              <wp:posOffset>12700</wp:posOffset>
            </wp:positionH>
            <wp:positionV relativeFrom="paragraph">
              <wp:posOffset>5062855</wp:posOffset>
            </wp:positionV>
            <wp:extent cx="6120130" cy="356362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56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noProof/>
          <w:sz w:val="24"/>
          <w:szCs w:val="24"/>
          <w:lang w:eastAsia="it-IT"/>
        </w:rPr>
        <w:drawing>
          <wp:anchor distT="0" distB="0" distL="114300" distR="114300" simplePos="0" relativeHeight="251669504" behindDoc="0" locked="0" layoutInCell="1" allowOverlap="1" wp14:anchorId="563730A2" wp14:editId="1E51950A">
            <wp:simplePos x="0" y="0"/>
            <wp:positionH relativeFrom="column">
              <wp:posOffset>-2540</wp:posOffset>
            </wp:positionH>
            <wp:positionV relativeFrom="paragraph">
              <wp:posOffset>3132455</wp:posOffset>
            </wp:positionV>
            <wp:extent cx="6120130" cy="1855477"/>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855477"/>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84" w:rsidRPr="00E55BF1">
        <w:rPr>
          <w:rFonts w:cstheme="minorHAnsi"/>
          <w:noProof/>
          <w:sz w:val="24"/>
          <w:szCs w:val="24"/>
          <w:lang w:eastAsia="it-IT"/>
        </w:rPr>
        <w:drawing>
          <wp:anchor distT="0" distB="0" distL="114300" distR="114300" simplePos="0" relativeHeight="251668480" behindDoc="0" locked="0" layoutInCell="1" allowOverlap="1" wp14:anchorId="3ACF6079" wp14:editId="40B4D281">
            <wp:simplePos x="0" y="0"/>
            <wp:positionH relativeFrom="margin">
              <wp:align>right</wp:align>
            </wp:positionH>
            <wp:positionV relativeFrom="paragraph">
              <wp:posOffset>63500</wp:posOffset>
            </wp:positionV>
            <wp:extent cx="6120130" cy="3068969"/>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068969"/>
                    </a:xfrm>
                    <a:prstGeom prst="rect">
                      <a:avLst/>
                    </a:prstGeom>
                    <a:noFill/>
                    <a:ln>
                      <a:noFill/>
                    </a:ln>
                  </pic:spPr>
                </pic:pic>
              </a:graphicData>
            </a:graphic>
            <wp14:sizeRelH relativeFrom="page">
              <wp14:pctWidth>0</wp14:pctWidth>
            </wp14:sizeRelH>
            <wp14:sizeRelV relativeFrom="page">
              <wp14:pctHeight>0</wp14:pctHeight>
            </wp14:sizeRelV>
          </wp:anchor>
        </w:drawing>
      </w:r>
      <w:r w:rsidR="00DB45C4" w:rsidRPr="00E55BF1">
        <w:rPr>
          <w:rFonts w:cstheme="minorHAnsi"/>
          <w:sz w:val="24"/>
          <w:szCs w:val="24"/>
        </w:rPr>
        <w:br w:type="page"/>
      </w:r>
    </w:p>
    <w:p w14:paraId="7D68019A" w14:textId="77777777" w:rsidR="00953B0B" w:rsidRPr="00E55BF1" w:rsidRDefault="007D2743">
      <w:pPr>
        <w:rPr>
          <w:rFonts w:cstheme="minorHAnsi"/>
          <w:sz w:val="24"/>
          <w:szCs w:val="24"/>
        </w:rPr>
      </w:pPr>
      <w:r w:rsidRPr="00E55BF1">
        <w:rPr>
          <w:rFonts w:cstheme="minorHAnsi"/>
          <w:noProof/>
          <w:sz w:val="24"/>
          <w:szCs w:val="24"/>
          <w:lang w:eastAsia="it-IT"/>
        </w:rPr>
        <w:lastRenderedPageBreak/>
        <w:drawing>
          <wp:anchor distT="0" distB="0" distL="114300" distR="114300" simplePos="0" relativeHeight="251672576" behindDoc="0" locked="0" layoutInCell="1" allowOverlap="1" wp14:anchorId="73FC82D1" wp14:editId="3933719B">
            <wp:simplePos x="0" y="0"/>
            <wp:positionH relativeFrom="margin">
              <wp:align>right</wp:align>
            </wp:positionH>
            <wp:positionV relativeFrom="paragraph">
              <wp:posOffset>3367405</wp:posOffset>
            </wp:positionV>
            <wp:extent cx="6120130" cy="3051229"/>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0512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noProof/>
          <w:sz w:val="24"/>
          <w:szCs w:val="24"/>
          <w:lang w:eastAsia="it-IT"/>
        </w:rPr>
        <w:drawing>
          <wp:anchor distT="0" distB="0" distL="114300" distR="114300" simplePos="0" relativeHeight="251671552" behindDoc="0" locked="0" layoutInCell="1" allowOverlap="1" wp14:anchorId="059A0D85" wp14:editId="0205625D">
            <wp:simplePos x="0" y="0"/>
            <wp:positionH relativeFrom="column">
              <wp:posOffset>-2540</wp:posOffset>
            </wp:positionH>
            <wp:positionV relativeFrom="paragraph">
              <wp:posOffset>1905</wp:posOffset>
            </wp:positionV>
            <wp:extent cx="6120130" cy="3294541"/>
            <wp:effectExtent l="0" t="0" r="0" b="127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294541"/>
                    </a:xfrm>
                    <a:prstGeom prst="rect">
                      <a:avLst/>
                    </a:prstGeom>
                    <a:noFill/>
                    <a:ln>
                      <a:noFill/>
                    </a:ln>
                  </pic:spPr>
                </pic:pic>
              </a:graphicData>
            </a:graphic>
            <wp14:sizeRelH relativeFrom="page">
              <wp14:pctWidth>0</wp14:pctWidth>
            </wp14:sizeRelH>
            <wp14:sizeRelV relativeFrom="page">
              <wp14:pctHeight>0</wp14:pctHeight>
            </wp14:sizeRelV>
          </wp:anchor>
        </w:drawing>
      </w:r>
      <w:r w:rsidR="00953B0B" w:rsidRPr="00E55BF1">
        <w:rPr>
          <w:rFonts w:cstheme="minorHAnsi"/>
          <w:sz w:val="24"/>
          <w:szCs w:val="24"/>
        </w:rPr>
        <w:br w:type="page"/>
      </w:r>
    </w:p>
    <w:p w14:paraId="1A1276C5" w14:textId="77777777" w:rsidR="007D2743" w:rsidRPr="00E55BF1" w:rsidRDefault="007D2743">
      <w:pPr>
        <w:rPr>
          <w:rFonts w:cstheme="minorHAnsi"/>
          <w:sz w:val="24"/>
          <w:szCs w:val="24"/>
        </w:rPr>
      </w:pPr>
      <w:r w:rsidRPr="00E55BF1">
        <w:rPr>
          <w:rFonts w:cstheme="minorHAnsi"/>
          <w:noProof/>
          <w:sz w:val="24"/>
          <w:szCs w:val="24"/>
          <w:lang w:eastAsia="it-IT"/>
        </w:rPr>
        <w:lastRenderedPageBreak/>
        <w:drawing>
          <wp:anchor distT="0" distB="0" distL="114300" distR="114300" simplePos="0" relativeHeight="251673600" behindDoc="0" locked="0" layoutInCell="1" allowOverlap="1" wp14:anchorId="239B425C" wp14:editId="164D7C39">
            <wp:simplePos x="0" y="0"/>
            <wp:positionH relativeFrom="column">
              <wp:posOffset>-2540</wp:posOffset>
            </wp:positionH>
            <wp:positionV relativeFrom="paragraph">
              <wp:posOffset>1905</wp:posOffset>
            </wp:positionV>
            <wp:extent cx="6120130" cy="356745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356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BF1">
        <w:rPr>
          <w:rFonts w:cstheme="minorHAnsi"/>
          <w:sz w:val="24"/>
          <w:szCs w:val="24"/>
        </w:rPr>
        <w:br w:type="page"/>
      </w:r>
    </w:p>
    <w:p w14:paraId="516326ED" w14:textId="77777777" w:rsidR="00971633" w:rsidRPr="00E55BF1" w:rsidRDefault="00971633" w:rsidP="00971633">
      <w:pPr>
        <w:pStyle w:val="Titolo1"/>
        <w:numPr>
          <w:ilvl w:val="0"/>
          <w:numId w:val="3"/>
        </w:numPr>
        <w:rPr>
          <w:rFonts w:cstheme="minorHAnsi"/>
          <w:sz w:val="24"/>
          <w:szCs w:val="24"/>
        </w:rPr>
      </w:pPr>
      <w:bookmarkStart w:id="16" w:name="_Toc178678237"/>
      <w:r>
        <w:rPr>
          <w:rFonts w:cstheme="minorHAnsi"/>
          <w:sz w:val="24"/>
          <w:szCs w:val="24"/>
        </w:rPr>
        <w:lastRenderedPageBreak/>
        <w:t>PRIVACY E TRASPARENZA</w:t>
      </w:r>
      <w:bookmarkEnd w:id="16"/>
    </w:p>
    <w:p w14:paraId="19F52EF0" w14:textId="77777777" w:rsidR="00CD1B15" w:rsidRDefault="00CD1B15" w:rsidP="00BD4C63">
      <w:pPr>
        <w:autoSpaceDE w:val="0"/>
        <w:autoSpaceDN w:val="0"/>
        <w:adjustRightInd w:val="0"/>
        <w:spacing w:before="0" w:after="0" w:line="240" w:lineRule="auto"/>
        <w:jc w:val="both"/>
        <w:rPr>
          <w:rFonts w:cstheme="minorHAnsi"/>
          <w:caps/>
          <w:sz w:val="24"/>
          <w:szCs w:val="24"/>
        </w:rPr>
      </w:pPr>
    </w:p>
    <w:p w14:paraId="1F297455" w14:textId="1BF826CC" w:rsidR="00971633" w:rsidRPr="006E1A47" w:rsidRDefault="00BD4C63" w:rsidP="00CD1B15">
      <w:pPr>
        <w:pStyle w:val="Titolo2"/>
      </w:pPr>
      <w:bookmarkStart w:id="17" w:name="_Toc178678238"/>
      <w:r w:rsidRPr="006E1A47">
        <w:t xml:space="preserve">6.1 </w:t>
      </w:r>
      <w:r w:rsidR="00EA6CCD" w:rsidRPr="006E1A47">
        <w:t>Trasparenza e nuova disciplina della tutela dei dati personali (Reg. UE 2016/679)</w:t>
      </w:r>
      <w:bookmarkEnd w:id="17"/>
    </w:p>
    <w:p w14:paraId="1460B1CE" w14:textId="77777777" w:rsidR="00BD4C63" w:rsidRPr="00BD4C63" w:rsidRDefault="00BD4C63" w:rsidP="00BD4C63">
      <w:pPr>
        <w:autoSpaceDE w:val="0"/>
        <w:autoSpaceDN w:val="0"/>
        <w:adjustRightInd w:val="0"/>
        <w:spacing w:before="0" w:after="0" w:line="240" w:lineRule="auto"/>
        <w:jc w:val="both"/>
        <w:rPr>
          <w:rFonts w:cstheme="minorHAnsi"/>
          <w:sz w:val="24"/>
          <w:szCs w:val="24"/>
        </w:rPr>
      </w:pPr>
    </w:p>
    <w:p w14:paraId="5C91E5E7" w14:textId="6A979819" w:rsidR="00A930B7" w:rsidRPr="00BD4C63"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A seguito dell’applicazione dal 25 maggio 2018 del Regolamento (UE) 2016/679 del Parlamento</w:t>
      </w:r>
      <w:r w:rsidR="00BD4C63">
        <w:rPr>
          <w:rFonts w:cstheme="minorHAnsi"/>
          <w:sz w:val="24"/>
          <w:szCs w:val="24"/>
        </w:rPr>
        <w:t xml:space="preserve"> </w:t>
      </w:r>
      <w:r w:rsidRPr="00BD4C63">
        <w:rPr>
          <w:rFonts w:cstheme="minorHAnsi"/>
          <w:sz w:val="24"/>
          <w:szCs w:val="24"/>
        </w:rPr>
        <w:t>Europeo e del Consiglio del 27 aprile 2016 «relativo alla protezione delle persone fisiche con riguardo</w:t>
      </w:r>
      <w:r w:rsidR="00BD4C63">
        <w:rPr>
          <w:rFonts w:cstheme="minorHAnsi"/>
          <w:sz w:val="24"/>
          <w:szCs w:val="24"/>
        </w:rPr>
        <w:t xml:space="preserve"> </w:t>
      </w:r>
      <w:r w:rsidRPr="00BD4C63">
        <w:rPr>
          <w:rFonts w:cstheme="minorHAnsi"/>
          <w:sz w:val="24"/>
          <w:szCs w:val="24"/>
        </w:rPr>
        <w:t>al trattamento dei dati personali, nonché alla libera circolazione di tali dati e che abroga la direttiva</w:t>
      </w:r>
      <w:r w:rsidR="00BD4C63">
        <w:rPr>
          <w:rFonts w:cstheme="minorHAnsi"/>
          <w:sz w:val="24"/>
          <w:szCs w:val="24"/>
        </w:rPr>
        <w:t xml:space="preserve"> </w:t>
      </w:r>
      <w:r w:rsidRPr="00BD4C63">
        <w:rPr>
          <w:rFonts w:cstheme="minorHAnsi"/>
          <w:sz w:val="24"/>
          <w:szCs w:val="24"/>
        </w:rPr>
        <w:t>95/46/CE (Regolamento generale sulla protezione dei dati)» (</w:t>
      </w:r>
      <w:r w:rsidR="00A5226D">
        <w:rPr>
          <w:rFonts w:cstheme="minorHAnsi"/>
          <w:sz w:val="24"/>
          <w:szCs w:val="24"/>
        </w:rPr>
        <w:t>d</w:t>
      </w:r>
      <w:r w:rsidRPr="00BD4C63">
        <w:rPr>
          <w:rFonts w:cstheme="minorHAnsi"/>
          <w:sz w:val="24"/>
          <w:szCs w:val="24"/>
        </w:rPr>
        <w:t>i seguito RGPD) e, dell’entrata in</w:t>
      </w:r>
      <w:r w:rsidR="00BD4C63">
        <w:rPr>
          <w:rFonts w:cstheme="minorHAnsi"/>
          <w:sz w:val="24"/>
          <w:szCs w:val="24"/>
        </w:rPr>
        <w:t xml:space="preserve"> </w:t>
      </w:r>
      <w:r w:rsidRPr="00BD4C63">
        <w:rPr>
          <w:rFonts w:cstheme="minorHAnsi"/>
          <w:sz w:val="24"/>
          <w:szCs w:val="24"/>
        </w:rPr>
        <w:t>vigore, il 19 settembre 2018, del decreto legislativo 10 agosto 2018, n. 101 che adegua il Codice in</w:t>
      </w:r>
      <w:r w:rsidR="00BD4C63">
        <w:rPr>
          <w:rFonts w:cstheme="minorHAnsi"/>
          <w:sz w:val="24"/>
          <w:szCs w:val="24"/>
        </w:rPr>
        <w:t xml:space="preserve"> </w:t>
      </w:r>
      <w:r w:rsidRPr="00BD4C63">
        <w:rPr>
          <w:rFonts w:cstheme="minorHAnsi"/>
          <w:sz w:val="24"/>
          <w:szCs w:val="24"/>
        </w:rPr>
        <w:t xml:space="preserve">materia di protezione dei dati personali - decreto legislativo 30 giugno 2003, n. 196 </w:t>
      </w:r>
      <w:r w:rsidR="00BD4C63">
        <w:rPr>
          <w:rFonts w:cstheme="minorHAnsi"/>
          <w:sz w:val="24"/>
          <w:szCs w:val="24"/>
        </w:rPr>
        <w:t>–</w:t>
      </w:r>
      <w:r w:rsidRPr="00BD4C63">
        <w:rPr>
          <w:rFonts w:cstheme="minorHAnsi"/>
          <w:sz w:val="24"/>
          <w:szCs w:val="24"/>
        </w:rPr>
        <w:t xml:space="preserve"> alle</w:t>
      </w:r>
      <w:r w:rsidR="00BD4C63">
        <w:rPr>
          <w:rFonts w:cstheme="minorHAnsi"/>
          <w:sz w:val="24"/>
          <w:szCs w:val="24"/>
        </w:rPr>
        <w:t xml:space="preserve"> </w:t>
      </w:r>
      <w:r w:rsidRPr="00BD4C63">
        <w:rPr>
          <w:rFonts w:cstheme="minorHAnsi"/>
          <w:sz w:val="24"/>
          <w:szCs w:val="24"/>
        </w:rPr>
        <w:t>disposizioni del Regolamento (UE) 2016/679, sono stati formulati quesiti all’ANAC volti a</w:t>
      </w:r>
    </w:p>
    <w:p w14:paraId="642DC65A" w14:textId="77777777" w:rsidR="00A930B7"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chiarire la compatibilità della nuova disciplina con gli obblighi di pubblicazione previsti dal d.lgs.</w:t>
      </w:r>
      <w:r w:rsidR="00BD4C63">
        <w:rPr>
          <w:rFonts w:cstheme="minorHAnsi"/>
          <w:sz w:val="24"/>
          <w:szCs w:val="24"/>
        </w:rPr>
        <w:t xml:space="preserve"> </w:t>
      </w:r>
      <w:r w:rsidRPr="00BD4C63">
        <w:rPr>
          <w:rFonts w:cstheme="minorHAnsi"/>
          <w:sz w:val="24"/>
          <w:szCs w:val="24"/>
        </w:rPr>
        <w:t>33/2013.</w:t>
      </w:r>
    </w:p>
    <w:p w14:paraId="703E6344" w14:textId="77777777" w:rsidR="00A5226D" w:rsidRDefault="00A5226D" w:rsidP="00BD4C63">
      <w:pPr>
        <w:autoSpaceDE w:val="0"/>
        <w:autoSpaceDN w:val="0"/>
        <w:adjustRightInd w:val="0"/>
        <w:spacing w:before="0" w:after="0" w:line="240" w:lineRule="auto"/>
        <w:jc w:val="both"/>
        <w:rPr>
          <w:rFonts w:cstheme="minorHAnsi"/>
          <w:sz w:val="24"/>
          <w:szCs w:val="24"/>
        </w:rPr>
      </w:pPr>
    </w:p>
    <w:p w14:paraId="71055EA5" w14:textId="53E6260A" w:rsidR="00A5226D" w:rsidRPr="00BD4C63" w:rsidRDefault="00A5226D" w:rsidP="00BD4C63">
      <w:pPr>
        <w:autoSpaceDE w:val="0"/>
        <w:autoSpaceDN w:val="0"/>
        <w:adjustRightInd w:val="0"/>
        <w:spacing w:before="0" w:after="0" w:line="240" w:lineRule="auto"/>
        <w:jc w:val="both"/>
        <w:rPr>
          <w:rFonts w:cstheme="minorHAnsi"/>
          <w:sz w:val="24"/>
          <w:szCs w:val="24"/>
        </w:rPr>
      </w:pPr>
      <w:r>
        <w:rPr>
          <w:rFonts w:cstheme="minorHAnsi"/>
          <w:sz w:val="24"/>
          <w:szCs w:val="24"/>
        </w:rPr>
        <w:t xml:space="preserve">Si precisa che tale normativa si applica a tutte le Pubbliche Amministrazioni, Enti e Aziende considerate tali, ma i cui principi costituiscono una valida guida anche per le Aziende private che lavorino con le Pubbliche Amministrazioni </w:t>
      </w:r>
      <w:r w:rsidR="00A637FC">
        <w:rPr>
          <w:rFonts w:cstheme="minorHAnsi"/>
          <w:sz w:val="24"/>
          <w:szCs w:val="24"/>
        </w:rPr>
        <w:t>o siano incaricate di pubblici servizi, che</w:t>
      </w:r>
      <w:r>
        <w:rPr>
          <w:rFonts w:cstheme="minorHAnsi"/>
          <w:sz w:val="24"/>
          <w:szCs w:val="24"/>
        </w:rPr>
        <w:t xml:space="preserve"> vogliano ispirarsi </w:t>
      </w:r>
      <w:r>
        <w:rPr>
          <w:rFonts w:cstheme="minorHAnsi"/>
          <w:sz w:val="24"/>
          <w:szCs w:val="24"/>
        </w:rPr>
        <w:t>ai principi indicati</w:t>
      </w:r>
      <w:r>
        <w:rPr>
          <w:rFonts w:cstheme="minorHAnsi"/>
          <w:sz w:val="24"/>
          <w:szCs w:val="24"/>
        </w:rPr>
        <w:t xml:space="preserve"> e all’organizzazione del lavoro di quest’ultime.</w:t>
      </w:r>
    </w:p>
    <w:p w14:paraId="4B1F5910" w14:textId="77777777" w:rsidR="00BD4C63" w:rsidRDefault="00BD4C63" w:rsidP="00BD4C63">
      <w:pPr>
        <w:autoSpaceDE w:val="0"/>
        <w:autoSpaceDN w:val="0"/>
        <w:adjustRightInd w:val="0"/>
        <w:spacing w:before="0" w:after="0" w:line="240" w:lineRule="auto"/>
        <w:jc w:val="both"/>
        <w:rPr>
          <w:rFonts w:cstheme="minorHAnsi"/>
          <w:sz w:val="24"/>
          <w:szCs w:val="24"/>
        </w:rPr>
      </w:pPr>
    </w:p>
    <w:p w14:paraId="0CA8AA02" w14:textId="4D50D0C8" w:rsidR="00A930B7"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Il regime normativo per il trattamento di dati personali da parte dei soggetti pubblici è, quindi,</w:t>
      </w:r>
      <w:r w:rsidR="00AD6444">
        <w:rPr>
          <w:rFonts w:cstheme="minorHAnsi"/>
          <w:sz w:val="24"/>
          <w:szCs w:val="24"/>
        </w:rPr>
        <w:t xml:space="preserve"> </w:t>
      </w:r>
      <w:r w:rsidRPr="00BD4C63">
        <w:rPr>
          <w:rFonts w:cstheme="minorHAnsi"/>
          <w:sz w:val="24"/>
          <w:szCs w:val="24"/>
        </w:rPr>
        <w:t>rimasto sostanzialmente inalterato essendo confermato il principio che esso è consentito</w:t>
      </w:r>
      <w:r w:rsidR="00AD6444">
        <w:rPr>
          <w:rFonts w:cstheme="minorHAnsi"/>
          <w:sz w:val="24"/>
          <w:szCs w:val="24"/>
        </w:rPr>
        <w:t xml:space="preserve"> </w:t>
      </w:r>
      <w:r w:rsidRPr="00BD4C63">
        <w:rPr>
          <w:rFonts w:cstheme="minorHAnsi"/>
          <w:sz w:val="24"/>
          <w:szCs w:val="24"/>
        </w:rPr>
        <w:t>unicamente se ammesso da una norma di legge o, nei casi previsti dalla legge, di regolamento.</w:t>
      </w:r>
      <w:r w:rsidR="00AD6444">
        <w:rPr>
          <w:rFonts w:cstheme="minorHAnsi"/>
          <w:sz w:val="24"/>
          <w:szCs w:val="24"/>
        </w:rPr>
        <w:t xml:space="preserve"> </w:t>
      </w:r>
      <w:r w:rsidRPr="00BD4C63">
        <w:rPr>
          <w:rFonts w:cstheme="minorHAnsi"/>
          <w:sz w:val="24"/>
          <w:szCs w:val="24"/>
        </w:rPr>
        <w:t>Pertanto, fermo restando il valore riconosciuto alla trasparenza, che concorre ad attuare il</w:t>
      </w:r>
      <w:r w:rsidR="00AD6444">
        <w:rPr>
          <w:rFonts w:cstheme="minorHAnsi"/>
          <w:sz w:val="24"/>
          <w:szCs w:val="24"/>
        </w:rPr>
        <w:t xml:space="preserve"> </w:t>
      </w:r>
      <w:r w:rsidRPr="00BD4C63">
        <w:rPr>
          <w:rFonts w:cstheme="minorHAnsi"/>
          <w:sz w:val="24"/>
          <w:szCs w:val="24"/>
        </w:rPr>
        <w:t>principio democratico e i principi costituzionali di eguaglianza, di imparzialità, buon andamento,</w:t>
      </w:r>
      <w:r w:rsidR="00AD6444">
        <w:rPr>
          <w:rFonts w:cstheme="minorHAnsi"/>
          <w:sz w:val="24"/>
          <w:szCs w:val="24"/>
        </w:rPr>
        <w:t xml:space="preserve"> </w:t>
      </w:r>
      <w:r w:rsidRPr="00BD4C63">
        <w:rPr>
          <w:rFonts w:cstheme="minorHAnsi"/>
          <w:sz w:val="24"/>
          <w:szCs w:val="24"/>
        </w:rPr>
        <w:t>responsabilità, efficacia ed efficienza nell’utilizzo di risorse pubbliche, integrità e lealtà nel servizio</w:t>
      </w:r>
      <w:r w:rsidR="00AD6444">
        <w:rPr>
          <w:rFonts w:cstheme="minorHAnsi"/>
          <w:sz w:val="24"/>
          <w:szCs w:val="24"/>
        </w:rPr>
        <w:t xml:space="preserve"> </w:t>
      </w:r>
      <w:r w:rsidRPr="00BD4C63">
        <w:rPr>
          <w:rFonts w:cstheme="minorHAnsi"/>
          <w:sz w:val="24"/>
          <w:szCs w:val="24"/>
        </w:rPr>
        <w:t xml:space="preserve">alla </w:t>
      </w:r>
      <w:r w:rsidR="00A637FC">
        <w:rPr>
          <w:rFonts w:cstheme="minorHAnsi"/>
          <w:sz w:val="24"/>
          <w:szCs w:val="24"/>
        </w:rPr>
        <w:t>N</w:t>
      </w:r>
      <w:r w:rsidRPr="00BD4C63">
        <w:rPr>
          <w:rFonts w:cstheme="minorHAnsi"/>
          <w:sz w:val="24"/>
          <w:szCs w:val="24"/>
        </w:rPr>
        <w:t xml:space="preserve">azione (art. 1, d.lgs. 33/2013), occorre che le </w:t>
      </w:r>
      <w:r w:rsidR="005C6456">
        <w:rPr>
          <w:rFonts w:cstheme="minorHAnsi"/>
          <w:sz w:val="24"/>
          <w:szCs w:val="24"/>
        </w:rPr>
        <w:t>A</w:t>
      </w:r>
      <w:r w:rsidRPr="00BD4C63">
        <w:rPr>
          <w:rFonts w:cstheme="minorHAnsi"/>
          <w:sz w:val="24"/>
          <w:szCs w:val="24"/>
        </w:rPr>
        <w:t>mministrazioni, prima di mettere a</w:t>
      </w:r>
      <w:r w:rsidR="00AD6444">
        <w:rPr>
          <w:rFonts w:cstheme="minorHAnsi"/>
          <w:sz w:val="24"/>
          <w:szCs w:val="24"/>
        </w:rPr>
        <w:t xml:space="preserve"> </w:t>
      </w:r>
      <w:r w:rsidRPr="00BD4C63">
        <w:rPr>
          <w:rFonts w:cstheme="minorHAnsi"/>
          <w:sz w:val="24"/>
          <w:szCs w:val="24"/>
        </w:rPr>
        <w:t>disposizione sui propri siti web istituzionali dati e documenti (in forma integrale o per estratto, ivi</w:t>
      </w:r>
      <w:r w:rsidR="00AD6444">
        <w:rPr>
          <w:rFonts w:cstheme="minorHAnsi"/>
          <w:sz w:val="24"/>
          <w:szCs w:val="24"/>
        </w:rPr>
        <w:t xml:space="preserve"> </w:t>
      </w:r>
      <w:r w:rsidRPr="00BD4C63">
        <w:rPr>
          <w:rFonts w:cstheme="minorHAnsi"/>
          <w:sz w:val="24"/>
          <w:szCs w:val="24"/>
        </w:rPr>
        <w:t>compresi gli allegati) contenenti dati personali, verifichino che la disciplina in materia di</w:t>
      </w:r>
      <w:r w:rsidR="00AD6444">
        <w:rPr>
          <w:rFonts w:cstheme="minorHAnsi"/>
          <w:sz w:val="24"/>
          <w:szCs w:val="24"/>
        </w:rPr>
        <w:t xml:space="preserve"> </w:t>
      </w:r>
      <w:r w:rsidRPr="00BD4C63">
        <w:rPr>
          <w:rFonts w:cstheme="minorHAnsi"/>
          <w:sz w:val="24"/>
          <w:szCs w:val="24"/>
        </w:rPr>
        <w:t>trasparenza contenuta nel d.lgs. 33/2013 o in altre normative, anche di settore, preveda l’obbligo</w:t>
      </w:r>
      <w:r w:rsidR="00AD6444">
        <w:rPr>
          <w:rFonts w:cstheme="minorHAnsi"/>
          <w:sz w:val="24"/>
          <w:szCs w:val="24"/>
        </w:rPr>
        <w:t xml:space="preserve"> </w:t>
      </w:r>
      <w:r w:rsidRPr="00BD4C63">
        <w:rPr>
          <w:rFonts w:cstheme="minorHAnsi"/>
          <w:sz w:val="24"/>
          <w:szCs w:val="24"/>
        </w:rPr>
        <w:t>di pubblicazione.</w:t>
      </w:r>
    </w:p>
    <w:p w14:paraId="3D8ED77B" w14:textId="77777777" w:rsidR="00AD6444" w:rsidRPr="00BD4C63" w:rsidRDefault="00AD6444" w:rsidP="00BD4C63">
      <w:pPr>
        <w:autoSpaceDE w:val="0"/>
        <w:autoSpaceDN w:val="0"/>
        <w:adjustRightInd w:val="0"/>
        <w:spacing w:before="0" w:after="0" w:line="240" w:lineRule="auto"/>
        <w:jc w:val="both"/>
        <w:rPr>
          <w:rFonts w:cstheme="minorHAnsi"/>
          <w:sz w:val="24"/>
          <w:szCs w:val="24"/>
        </w:rPr>
      </w:pPr>
    </w:p>
    <w:p w14:paraId="2BED71D6" w14:textId="1E0612DD" w:rsidR="00A930B7" w:rsidRPr="00BD4C63"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 xml:space="preserve">Giova rammentare, tuttavia, che l’attività di pubblicazione </w:t>
      </w:r>
      <w:r w:rsidR="005C6456">
        <w:rPr>
          <w:rFonts w:cstheme="minorHAnsi"/>
          <w:sz w:val="24"/>
          <w:szCs w:val="24"/>
        </w:rPr>
        <w:t xml:space="preserve">(ma anche diffusione e trasferimento) </w:t>
      </w:r>
      <w:r w:rsidRPr="00BD4C63">
        <w:rPr>
          <w:rFonts w:cstheme="minorHAnsi"/>
          <w:sz w:val="24"/>
          <w:szCs w:val="24"/>
        </w:rPr>
        <w:t>dei dati sui siti web per finalità di</w:t>
      </w:r>
      <w:r w:rsidR="008E685A">
        <w:rPr>
          <w:rFonts w:cstheme="minorHAnsi"/>
          <w:sz w:val="24"/>
          <w:szCs w:val="24"/>
        </w:rPr>
        <w:t xml:space="preserve"> </w:t>
      </w:r>
      <w:r w:rsidRPr="00BD4C63">
        <w:rPr>
          <w:rFonts w:cstheme="minorHAnsi"/>
          <w:sz w:val="24"/>
          <w:szCs w:val="24"/>
        </w:rPr>
        <w:t>trasparenza, anche se effettuata in presenza di idoneo presupposto normativo, deve avvenire nel</w:t>
      </w:r>
      <w:r w:rsidR="008E685A">
        <w:rPr>
          <w:rFonts w:cstheme="minorHAnsi"/>
          <w:sz w:val="24"/>
          <w:szCs w:val="24"/>
        </w:rPr>
        <w:t xml:space="preserve"> </w:t>
      </w:r>
      <w:r w:rsidRPr="00BD4C63">
        <w:rPr>
          <w:rFonts w:cstheme="minorHAnsi"/>
          <w:sz w:val="24"/>
          <w:szCs w:val="24"/>
        </w:rPr>
        <w:t>rispetto di tutti i principi applicabili al trattamento dei dati personali contenuti all’art. 5 del</w:t>
      </w:r>
      <w:r w:rsidR="008E685A">
        <w:rPr>
          <w:rFonts w:cstheme="minorHAnsi"/>
          <w:sz w:val="24"/>
          <w:szCs w:val="24"/>
        </w:rPr>
        <w:t xml:space="preserve"> </w:t>
      </w:r>
      <w:r w:rsidRPr="00BD4C63">
        <w:rPr>
          <w:rFonts w:cstheme="minorHAnsi"/>
          <w:sz w:val="24"/>
          <w:szCs w:val="24"/>
        </w:rPr>
        <w:t>Regolamento (UE) 2016/679, quali quelli di liceità, correttezza e trasparenza; minimizzazione dei</w:t>
      </w:r>
      <w:r w:rsidR="008E685A">
        <w:rPr>
          <w:rFonts w:cstheme="minorHAnsi"/>
          <w:sz w:val="24"/>
          <w:szCs w:val="24"/>
        </w:rPr>
        <w:t xml:space="preserve"> </w:t>
      </w:r>
      <w:r w:rsidRPr="00BD4C63">
        <w:rPr>
          <w:rFonts w:cstheme="minorHAnsi"/>
          <w:sz w:val="24"/>
          <w:szCs w:val="24"/>
        </w:rPr>
        <w:t>dati; esattezza; limitazione della conservazione; integrità e riservatezza tenendo anche conto del</w:t>
      </w:r>
      <w:r w:rsidR="008E685A">
        <w:rPr>
          <w:rFonts w:cstheme="minorHAnsi"/>
          <w:sz w:val="24"/>
          <w:szCs w:val="24"/>
        </w:rPr>
        <w:t xml:space="preserve"> </w:t>
      </w:r>
      <w:r w:rsidRPr="00BD4C63">
        <w:rPr>
          <w:rFonts w:cstheme="minorHAnsi"/>
          <w:sz w:val="24"/>
          <w:szCs w:val="24"/>
        </w:rPr>
        <w:t xml:space="preserve">principio di “responsabilizzazione” del </w:t>
      </w:r>
      <w:r w:rsidR="00C87928">
        <w:rPr>
          <w:rFonts w:cstheme="minorHAnsi"/>
          <w:sz w:val="24"/>
          <w:szCs w:val="24"/>
        </w:rPr>
        <w:t>Titolare</w:t>
      </w:r>
      <w:r w:rsidRPr="00BD4C63">
        <w:rPr>
          <w:rFonts w:cstheme="minorHAnsi"/>
          <w:sz w:val="24"/>
          <w:szCs w:val="24"/>
        </w:rPr>
        <w:t xml:space="preserve"> del trattamento. In particolare, assumono rilievo i</w:t>
      </w:r>
      <w:r w:rsidR="008E685A">
        <w:rPr>
          <w:rFonts w:cstheme="minorHAnsi"/>
          <w:sz w:val="24"/>
          <w:szCs w:val="24"/>
        </w:rPr>
        <w:t xml:space="preserve"> </w:t>
      </w:r>
      <w:r w:rsidRPr="00BD4C63">
        <w:rPr>
          <w:rFonts w:cstheme="minorHAnsi"/>
          <w:sz w:val="24"/>
          <w:szCs w:val="24"/>
        </w:rPr>
        <w:t>principi di adeguatezza, pertinenza e limitazione a quanto necessario rispetto alle finalità per le</w:t>
      </w:r>
      <w:r w:rsidR="008E685A">
        <w:rPr>
          <w:rFonts w:cstheme="minorHAnsi"/>
          <w:sz w:val="24"/>
          <w:szCs w:val="24"/>
        </w:rPr>
        <w:t xml:space="preserve"> </w:t>
      </w:r>
      <w:r w:rsidRPr="00BD4C63">
        <w:rPr>
          <w:rFonts w:cstheme="minorHAnsi"/>
          <w:sz w:val="24"/>
          <w:szCs w:val="24"/>
        </w:rPr>
        <w:t>quali i dati personali sono trattati («minimizzazione dei dati») (par. 1, lett. c) e quelli di esattezza e</w:t>
      </w:r>
      <w:r w:rsidR="008E685A">
        <w:rPr>
          <w:rFonts w:cstheme="minorHAnsi"/>
          <w:sz w:val="24"/>
          <w:szCs w:val="24"/>
        </w:rPr>
        <w:t xml:space="preserve"> </w:t>
      </w:r>
      <w:r w:rsidRPr="00BD4C63">
        <w:rPr>
          <w:rFonts w:cstheme="minorHAnsi"/>
          <w:sz w:val="24"/>
          <w:szCs w:val="24"/>
        </w:rPr>
        <w:t>aggiornamento dei dati, con il conseguente dovere di adottare tutte le misure ragionevoli per</w:t>
      </w:r>
      <w:r w:rsidR="008E685A">
        <w:rPr>
          <w:rFonts w:cstheme="minorHAnsi"/>
          <w:sz w:val="24"/>
          <w:szCs w:val="24"/>
        </w:rPr>
        <w:t xml:space="preserve"> </w:t>
      </w:r>
      <w:r w:rsidRPr="00BD4C63">
        <w:rPr>
          <w:rFonts w:cstheme="minorHAnsi"/>
          <w:sz w:val="24"/>
          <w:szCs w:val="24"/>
        </w:rPr>
        <w:t>cancellare o rettificare tempestivamente i dati inesatti rispetto alle finalità per le quali sono trattati</w:t>
      </w:r>
    </w:p>
    <w:p w14:paraId="4F34E4A6" w14:textId="77777777" w:rsidR="00A930B7"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(par. 1, lett. d).</w:t>
      </w:r>
    </w:p>
    <w:p w14:paraId="3B34A034" w14:textId="77777777" w:rsidR="008E685A" w:rsidRPr="00BD4C63" w:rsidRDefault="008E685A" w:rsidP="00BD4C63">
      <w:pPr>
        <w:autoSpaceDE w:val="0"/>
        <w:autoSpaceDN w:val="0"/>
        <w:adjustRightInd w:val="0"/>
        <w:spacing w:before="0" w:after="0" w:line="240" w:lineRule="auto"/>
        <w:jc w:val="both"/>
        <w:rPr>
          <w:rFonts w:cstheme="minorHAnsi"/>
          <w:sz w:val="24"/>
          <w:szCs w:val="24"/>
        </w:rPr>
      </w:pPr>
    </w:p>
    <w:p w14:paraId="35EE2893" w14:textId="6E2C6DDF" w:rsidR="00A930B7"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Il medesimo d.lgs. 33/2013 all’art. 7 bis, co. 4, dispone inoltre che «Nei casi in cui norme di legge</w:t>
      </w:r>
      <w:r w:rsidR="006E1A47">
        <w:rPr>
          <w:rFonts w:cstheme="minorHAnsi"/>
          <w:sz w:val="24"/>
          <w:szCs w:val="24"/>
        </w:rPr>
        <w:t xml:space="preserve"> </w:t>
      </w:r>
      <w:r w:rsidRPr="00BD4C63">
        <w:rPr>
          <w:rFonts w:cstheme="minorHAnsi"/>
          <w:sz w:val="24"/>
          <w:szCs w:val="24"/>
        </w:rPr>
        <w:t xml:space="preserve">o di regolamento prevedano la pubblicazione di atti o documenti, le </w:t>
      </w:r>
      <w:r w:rsidR="005C6456">
        <w:rPr>
          <w:rFonts w:cstheme="minorHAnsi"/>
          <w:sz w:val="24"/>
          <w:szCs w:val="24"/>
        </w:rPr>
        <w:t>A</w:t>
      </w:r>
      <w:r w:rsidRPr="00BD4C63">
        <w:rPr>
          <w:rFonts w:cstheme="minorHAnsi"/>
          <w:sz w:val="24"/>
          <w:szCs w:val="24"/>
        </w:rPr>
        <w:t>mministrazioni</w:t>
      </w:r>
      <w:r w:rsidR="006E1A47">
        <w:rPr>
          <w:rFonts w:cstheme="minorHAnsi"/>
          <w:sz w:val="24"/>
          <w:szCs w:val="24"/>
        </w:rPr>
        <w:t xml:space="preserve"> </w:t>
      </w:r>
      <w:r w:rsidRPr="00BD4C63">
        <w:rPr>
          <w:rFonts w:cstheme="minorHAnsi"/>
          <w:sz w:val="24"/>
          <w:szCs w:val="24"/>
        </w:rPr>
        <w:t>provvedono a rendere non intelligibili i dati personali non pertinenti o, se sensibili o giudiziari, non</w:t>
      </w:r>
      <w:r w:rsidR="006E1A47">
        <w:rPr>
          <w:rFonts w:cstheme="minorHAnsi"/>
          <w:sz w:val="24"/>
          <w:szCs w:val="24"/>
        </w:rPr>
        <w:t xml:space="preserve"> </w:t>
      </w:r>
      <w:r w:rsidRPr="00BD4C63">
        <w:rPr>
          <w:rFonts w:cstheme="minorHAnsi"/>
          <w:sz w:val="24"/>
          <w:szCs w:val="24"/>
        </w:rPr>
        <w:t xml:space="preserve">indispensabili </w:t>
      </w:r>
      <w:r w:rsidRPr="00BD4C63">
        <w:rPr>
          <w:rFonts w:cstheme="minorHAnsi"/>
          <w:sz w:val="24"/>
          <w:szCs w:val="24"/>
        </w:rPr>
        <w:lastRenderedPageBreak/>
        <w:t>rispetto alle specifiche finalità di trasparenza della pubblicazione». Si richiama anche</w:t>
      </w:r>
      <w:r w:rsidR="005C6456">
        <w:rPr>
          <w:rFonts w:cstheme="minorHAnsi"/>
          <w:sz w:val="24"/>
          <w:szCs w:val="24"/>
        </w:rPr>
        <w:t xml:space="preserve"> </w:t>
      </w:r>
      <w:r w:rsidRPr="00BD4C63">
        <w:rPr>
          <w:rFonts w:cstheme="minorHAnsi"/>
          <w:sz w:val="24"/>
          <w:szCs w:val="24"/>
        </w:rPr>
        <w:t>quanto previsto all’art. 6 del d.lgs. 33/2013 rubricato “Qualità delle informazioni” che risponde</w:t>
      </w:r>
      <w:r w:rsidR="006E1A47">
        <w:rPr>
          <w:rFonts w:cstheme="minorHAnsi"/>
          <w:sz w:val="24"/>
          <w:szCs w:val="24"/>
        </w:rPr>
        <w:t xml:space="preserve"> </w:t>
      </w:r>
      <w:r w:rsidRPr="00BD4C63">
        <w:rPr>
          <w:rFonts w:cstheme="minorHAnsi"/>
          <w:sz w:val="24"/>
          <w:szCs w:val="24"/>
        </w:rPr>
        <w:t>alla esigenza di assicurare esattezza, completezza, aggiornamento e adeguatezza dei dati pubblicati.</w:t>
      </w:r>
      <w:r w:rsidR="006E1A47">
        <w:rPr>
          <w:rFonts w:cstheme="minorHAnsi"/>
          <w:sz w:val="24"/>
          <w:szCs w:val="24"/>
        </w:rPr>
        <w:t xml:space="preserve"> </w:t>
      </w:r>
      <w:r w:rsidRPr="00BD4C63">
        <w:rPr>
          <w:rFonts w:cstheme="minorHAnsi"/>
          <w:sz w:val="24"/>
          <w:szCs w:val="24"/>
        </w:rPr>
        <w:t>In generale, in relazione alle cautele da adottare per il rispetto della normativa in materia di</w:t>
      </w:r>
      <w:r w:rsidR="006E1A47">
        <w:rPr>
          <w:rFonts w:cstheme="minorHAnsi"/>
          <w:sz w:val="24"/>
          <w:szCs w:val="24"/>
        </w:rPr>
        <w:t xml:space="preserve"> </w:t>
      </w:r>
      <w:r w:rsidRPr="00BD4C63">
        <w:rPr>
          <w:rFonts w:cstheme="minorHAnsi"/>
          <w:sz w:val="24"/>
          <w:szCs w:val="24"/>
        </w:rPr>
        <w:t>protezione dei dati personali nell’attività di pubblicazione sui siti istituzionali per finalità di</w:t>
      </w:r>
      <w:r w:rsidR="006E1A47">
        <w:rPr>
          <w:rFonts w:cstheme="minorHAnsi"/>
          <w:sz w:val="24"/>
          <w:szCs w:val="24"/>
        </w:rPr>
        <w:t xml:space="preserve"> </w:t>
      </w:r>
      <w:r w:rsidRPr="00BD4C63">
        <w:rPr>
          <w:rFonts w:cstheme="minorHAnsi"/>
          <w:sz w:val="24"/>
          <w:szCs w:val="24"/>
        </w:rPr>
        <w:t>trasparenza e pubblicità dell’azione amministrativa, si rinvia alle più specifiche indicazioni fornite</w:t>
      </w:r>
      <w:r w:rsidR="006E1A47">
        <w:rPr>
          <w:rFonts w:cstheme="minorHAnsi"/>
          <w:sz w:val="24"/>
          <w:szCs w:val="24"/>
        </w:rPr>
        <w:t xml:space="preserve"> </w:t>
      </w:r>
      <w:r w:rsidRPr="00BD4C63">
        <w:rPr>
          <w:rFonts w:cstheme="minorHAnsi"/>
          <w:sz w:val="24"/>
          <w:szCs w:val="24"/>
        </w:rPr>
        <w:t xml:space="preserve">dal Garante per la </w:t>
      </w:r>
      <w:r w:rsidR="006E1A47">
        <w:rPr>
          <w:rFonts w:cstheme="minorHAnsi"/>
          <w:sz w:val="24"/>
          <w:szCs w:val="24"/>
        </w:rPr>
        <w:t>protezione dei dati personali</w:t>
      </w:r>
      <w:r w:rsidRPr="00BD4C63">
        <w:rPr>
          <w:rFonts w:cstheme="minorHAnsi"/>
          <w:sz w:val="24"/>
          <w:szCs w:val="24"/>
        </w:rPr>
        <w:t>.</w:t>
      </w:r>
    </w:p>
    <w:p w14:paraId="0C976B58" w14:textId="77777777" w:rsidR="006E1A47" w:rsidRPr="00BD4C63" w:rsidRDefault="006E1A47" w:rsidP="00BD4C63">
      <w:pPr>
        <w:autoSpaceDE w:val="0"/>
        <w:autoSpaceDN w:val="0"/>
        <w:adjustRightInd w:val="0"/>
        <w:spacing w:before="0" w:after="0" w:line="240" w:lineRule="auto"/>
        <w:jc w:val="both"/>
        <w:rPr>
          <w:rFonts w:cstheme="minorHAnsi"/>
          <w:sz w:val="24"/>
          <w:szCs w:val="24"/>
        </w:rPr>
      </w:pPr>
    </w:p>
    <w:p w14:paraId="27FDBD93" w14:textId="7E9BEA3F" w:rsidR="00A930B7" w:rsidRPr="00BD4C63" w:rsidRDefault="00A930B7"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 xml:space="preserve">Si ricorda inoltre che, in ogni caso, ai sensi della normativa europea, il </w:t>
      </w:r>
      <w:r w:rsidR="00C87928">
        <w:rPr>
          <w:rFonts w:cstheme="minorHAnsi"/>
          <w:sz w:val="24"/>
          <w:szCs w:val="24"/>
        </w:rPr>
        <w:t>Responsabile</w:t>
      </w:r>
      <w:r w:rsidRPr="00BD4C63">
        <w:rPr>
          <w:rFonts w:cstheme="minorHAnsi"/>
          <w:sz w:val="24"/>
          <w:szCs w:val="24"/>
        </w:rPr>
        <w:t xml:space="preserve"> della</w:t>
      </w:r>
      <w:r w:rsidR="006E1A47">
        <w:rPr>
          <w:rFonts w:cstheme="minorHAnsi"/>
          <w:sz w:val="24"/>
          <w:szCs w:val="24"/>
        </w:rPr>
        <w:t xml:space="preserve"> </w:t>
      </w:r>
      <w:r w:rsidRPr="00BD4C63">
        <w:rPr>
          <w:rFonts w:cstheme="minorHAnsi"/>
          <w:sz w:val="24"/>
          <w:szCs w:val="24"/>
        </w:rPr>
        <w:t>Protezione dei Dati-RPD (vedi infra paragrafo successivo) svolge specifici compiti, anche di</w:t>
      </w:r>
      <w:r w:rsidR="006E1A47">
        <w:rPr>
          <w:rFonts w:cstheme="minorHAnsi"/>
          <w:sz w:val="24"/>
          <w:szCs w:val="24"/>
        </w:rPr>
        <w:t xml:space="preserve"> </w:t>
      </w:r>
      <w:r w:rsidRPr="00BD4C63">
        <w:rPr>
          <w:rFonts w:cstheme="minorHAnsi"/>
          <w:sz w:val="24"/>
          <w:szCs w:val="24"/>
        </w:rPr>
        <w:t>supporto, per tutta l’</w:t>
      </w:r>
      <w:r w:rsidR="005C6456">
        <w:rPr>
          <w:rFonts w:cstheme="minorHAnsi"/>
          <w:sz w:val="24"/>
          <w:szCs w:val="24"/>
        </w:rPr>
        <w:t>A</w:t>
      </w:r>
      <w:r w:rsidRPr="00BD4C63">
        <w:rPr>
          <w:rFonts w:cstheme="minorHAnsi"/>
          <w:sz w:val="24"/>
          <w:szCs w:val="24"/>
        </w:rPr>
        <w:t>mministrazione essendo chiamato a informare, fornire consulenza e</w:t>
      </w:r>
      <w:r w:rsidR="006E1A47">
        <w:rPr>
          <w:rFonts w:cstheme="minorHAnsi"/>
          <w:sz w:val="24"/>
          <w:szCs w:val="24"/>
        </w:rPr>
        <w:t xml:space="preserve"> </w:t>
      </w:r>
      <w:r w:rsidRPr="00BD4C63">
        <w:rPr>
          <w:rFonts w:cstheme="minorHAnsi"/>
          <w:sz w:val="24"/>
          <w:szCs w:val="24"/>
        </w:rPr>
        <w:t>sorvegliare in relazione al rispetto degli obblighi derivanti della normativa in materia di protezione</w:t>
      </w:r>
      <w:r w:rsidR="006E1A47">
        <w:rPr>
          <w:rFonts w:cstheme="minorHAnsi"/>
          <w:sz w:val="24"/>
          <w:szCs w:val="24"/>
        </w:rPr>
        <w:t xml:space="preserve"> </w:t>
      </w:r>
      <w:r w:rsidRPr="00BD4C63">
        <w:rPr>
          <w:rFonts w:cstheme="minorHAnsi"/>
          <w:sz w:val="24"/>
          <w:szCs w:val="24"/>
        </w:rPr>
        <w:t>dei dati personali (art. 39 del RGPD).</w:t>
      </w:r>
    </w:p>
    <w:p w14:paraId="4C5E897E" w14:textId="77777777" w:rsidR="006E1A47" w:rsidRDefault="006E1A47" w:rsidP="00BD4C63">
      <w:pPr>
        <w:autoSpaceDE w:val="0"/>
        <w:autoSpaceDN w:val="0"/>
        <w:adjustRightInd w:val="0"/>
        <w:spacing w:before="0" w:after="0" w:line="240" w:lineRule="auto"/>
        <w:jc w:val="both"/>
        <w:rPr>
          <w:rFonts w:cstheme="minorHAnsi"/>
          <w:sz w:val="24"/>
          <w:szCs w:val="24"/>
        </w:rPr>
      </w:pPr>
    </w:p>
    <w:p w14:paraId="61CD7F7D" w14:textId="5A47C611" w:rsidR="00EA6CCD" w:rsidRPr="005C6456" w:rsidRDefault="006E1A47" w:rsidP="005C6456">
      <w:pPr>
        <w:pStyle w:val="Titolo2"/>
      </w:pPr>
      <w:bookmarkStart w:id="18" w:name="_Toc178678239"/>
      <w:r w:rsidRPr="005C6456">
        <w:t xml:space="preserve">6.2 </w:t>
      </w:r>
      <w:r w:rsidR="00EA6CCD" w:rsidRPr="005C6456">
        <w:t xml:space="preserve">Rapporti tra RPCT e </w:t>
      </w:r>
      <w:r w:rsidR="00C87928" w:rsidRPr="005C6456">
        <w:t>Responsabile</w:t>
      </w:r>
      <w:r w:rsidR="00EA6CCD" w:rsidRPr="005C6456">
        <w:t xml:space="preserve"> della Protezione dei Dati –RPD</w:t>
      </w:r>
      <w:bookmarkEnd w:id="18"/>
    </w:p>
    <w:p w14:paraId="23A0BAA6" w14:textId="77777777" w:rsidR="00EA6CCD" w:rsidRPr="00BD4C63" w:rsidRDefault="00EA6CCD" w:rsidP="00BD4C63">
      <w:pPr>
        <w:autoSpaceDE w:val="0"/>
        <w:autoSpaceDN w:val="0"/>
        <w:adjustRightInd w:val="0"/>
        <w:spacing w:before="0" w:after="0" w:line="240" w:lineRule="auto"/>
        <w:jc w:val="both"/>
        <w:rPr>
          <w:rFonts w:cstheme="minorHAnsi"/>
          <w:sz w:val="24"/>
          <w:szCs w:val="24"/>
        </w:rPr>
      </w:pPr>
    </w:p>
    <w:p w14:paraId="68253CC8" w14:textId="0A548799" w:rsidR="00EA6CCD" w:rsidRPr="00BD4C63"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 xml:space="preserve">Un indirizzo interpretativo con riguardo ai rapporti fra il </w:t>
      </w:r>
      <w:r w:rsidR="00C87928">
        <w:rPr>
          <w:rFonts w:cstheme="minorHAnsi"/>
          <w:sz w:val="24"/>
          <w:szCs w:val="24"/>
        </w:rPr>
        <w:t>Responsabile</w:t>
      </w:r>
      <w:r w:rsidRPr="00BD4C63">
        <w:rPr>
          <w:rFonts w:cstheme="minorHAnsi"/>
          <w:sz w:val="24"/>
          <w:szCs w:val="24"/>
        </w:rPr>
        <w:t xml:space="preserve"> della prevenzione della</w:t>
      </w:r>
      <w:r w:rsidR="00F671B9">
        <w:rPr>
          <w:rFonts w:cstheme="minorHAnsi"/>
          <w:sz w:val="24"/>
          <w:szCs w:val="24"/>
        </w:rPr>
        <w:t xml:space="preserve"> </w:t>
      </w:r>
      <w:r w:rsidRPr="00BD4C63">
        <w:rPr>
          <w:rFonts w:cstheme="minorHAnsi"/>
          <w:sz w:val="24"/>
          <w:szCs w:val="24"/>
        </w:rPr>
        <w:t xml:space="preserve">corruzione (RPCT) e il </w:t>
      </w:r>
      <w:r w:rsidR="00C87928">
        <w:rPr>
          <w:rFonts w:cstheme="minorHAnsi"/>
          <w:sz w:val="24"/>
          <w:szCs w:val="24"/>
        </w:rPr>
        <w:t>Responsabile</w:t>
      </w:r>
      <w:r w:rsidRPr="00BD4C63">
        <w:rPr>
          <w:rFonts w:cstheme="minorHAnsi"/>
          <w:sz w:val="24"/>
          <w:szCs w:val="24"/>
        </w:rPr>
        <w:t xml:space="preserve"> della protezione dei dati </w:t>
      </w:r>
      <w:r w:rsidR="003A6627">
        <w:rPr>
          <w:rFonts w:cstheme="minorHAnsi"/>
          <w:sz w:val="24"/>
          <w:szCs w:val="24"/>
        </w:rPr>
        <w:t>(</w:t>
      </w:r>
      <w:r w:rsidRPr="00BD4C63">
        <w:rPr>
          <w:rFonts w:cstheme="minorHAnsi"/>
          <w:sz w:val="24"/>
          <w:szCs w:val="24"/>
        </w:rPr>
        <w:t>RPD</w:t>
      </w:r>
      <w:r w:rsidR="003A6627">
        <w:rPr>
          <w:rFonts w:cstheme="minorHAnsi"/>
          <w:sz w:val="24"/>
          <w:szCs w:val="24"/>
        </w:rPr>
        <w:t>)</w:t>
      </w:r>
      <w:r w:rsidRPr="00BD4C63">
        <w:rPr>
          <w:rFonts w:cstheme="minorHAnsi"/>
          <w:sz w:val="24"/>
          <w:szCs w:val="24"/>
        </w:rPr>
        <w:t>, figura introdotta dal</w:t>
      </w:r>
      <w:r w:rsidR="00F671B9">
        <w:rPr>
          <w:rFonts w:cstheme="minorHAnsi"/>
          <w:sz w:val="24"/>
          <w:szCs w:val="24"/>
        </w:rPr>
        <w:t xml:space="preserve"> </w:t>
      </w:r>
      <w:r w:rsidRPr="00BD4C63">
        <w:rPr>
          <w:rFonts w:cstheme="minorHAnsi"/>
          <w:sz w:val="24"/>
          <w:szCs w:val="24"/>
        </w:rPr>
        <w:t>Regolamento (UE) 2016/679 (artt. 37-39), è stato sollecitato all’Autorità da diverse</w:t>
      </w:r>
      <w:r w:rsidR="00F671B9">
        <w:rPr>
          <w:rFonts w:cstheme="minorHAnsi"/>
          <w:sz w:val="24"/>
          <w:szCs w:val="24"/>
        </w:rPr>
        <w:t xml:space="preserve"> </w:t>
      </w:r>
      <w:r w:rsidRPr="00BD4C63">
        <w:rPr>
          <w:rFonts w:cstheme="minorHAnsi"/>
          <w:sz w:val="24"/>
          <w:szCs w:val="24"/>
        </w:rPr>
        <w:t>amministrazioni. Ciò in ragione della circostanza che molte amministrazioni e soggetti privati</w:t>
      </w:r>
      <w:r w:rsidR="00F671B9">
        <w:rPr>
          <w:rFonts w:cstheme="minorHAnsi"/>
          <w:sz w:val="24"/>
          <w:szCs w:val="24"/>
        </w:rPr>
        <w:t xml:space="preserve"> </w:t>
      </w:r>
      <w:r w:rsidRPr="00BD4C63">
        <w:rPr>
          <w:rFonts w:cstheme="minorHAnsi"/>
          <w:sz w:val="24"/>
          <w:szCs w:val="24"/>
        </w:rPr>
        <w:t>tenuti al rispetto delle disposizioni contenute nella l. 190/2012</w:t>
      </w:r>
      <w:r w:rsidR="003A6627">
        <w:rPr>
          <w:rFonts w:cstheme="minorHAnsi"/>
          <w:sz w:val="24"/>
          <w:szCs w:val="24"/>
        </w:rPr>
        <w:t xml:space="preserve"> e s.m.i.</w:t>
      </w:r>
      <w:r w:rsidRPr="00BD4C63">
        <w:rPr>
          <w:rFonts w:cstheme="minorHAnsi"/>
          <w:sz w:val="24"/>
          <w:szCs w:val="24"/>
        </w:rPr>
        <w:t>, e quindi alla nomina del RPCT,</w:t>
      </w:r>
      <w:r w:rsidR="00F671B9">
        <w:rPr>
          <w:rFonts w:cstheme="minorHAnsi"/>
          <w:sz w:val="24"/>
          <w:szCs w:val="24"/>
        </w:rPr>
        <w:t xml:space="preserve"> </w:t>
      </w:r>
      <w:r w:rsidRPr="00BD4C63">
        <w:rPr>
          <w:rFonts w:cstheme="minorHAnsi"/>
          <w:sz w:val="24"/>
          <w:szCs w:val="24"/>
        </w:rPr>
        <w:t>sono chiamate a individuare anche il RPD.</w:t>
      </w:r>
    </w:p>
    <w:p w14:paraId="7799B39F" w14:textId="77777777" w:rsidR="00F671B9" w:rsidRDefault="00F671B9" w:rsidP="00BD4C63">
      <w:pPr>
        <w:autoSpaceDE w:val="0"/>
        <w:autoSpaceDN w:val="0"/>
        <w:adjustRightInd w:val="0"/>
        <w:spacing w:before="0" w:after="0" w:line="240" w:lineRule="auto"/>
        <w:jc w:val="both"/>
        <w:rPr>
          <w:rFonts w:cstheme="minorHAnsi"/>
          <w:sz w:val="24"/>
          <w:szCs w:val="24"/>
        </w:rPr>
      </w:pPr>
    </w:p>
    <w:p w14:paraId="5E8CDB56" w14:textId="77777777"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Come chiarito dal Garante per la protezione dei dati personali l’obbligo investe, infatti, tutti i</w:t>
      </w:r>
      <w:r w:rsidR="00F671B9">
        <w:rPr>
          <w:rFonts w:cstheme="minorHAnsi"/>
          <w:sz w:val="24"/>
          <w:szCs w:val="24"/>
        </w:rPr>
        <w:t xml:space="preserve"> </w:t>
      </w:r>
      <w:r w:rsidRPr="00BD4C63">
        <w:rPr>
          <w:rFonts w:cstheme="minorHAnsi"/>
          <w:sz w:val="24"/>
          <w:szCs w:val="24"/>
        </w:rPr>
        <w:t>soggetti pubblici, ad esempio, le amministrazioni dello Stato, anche con ordinamento autonomo,</w:t>
      </w:r>
      <w:r w:rsidR="00F671B9">
        <w:rPr>
          <w:rFonts w:cstheme="minorHAnsi"/>
          <w:sz w:val="24"/>
          <w:szCs w:val="24"/>
        </w:rPr>
        <w:t xml:space="preserve"> </w:t>
      </w:r>
      <w:r w:rsidRPr="00BD4C63">
        <w:rPr>
          <w:rFonts w:cstheme="minorHAnsi"/>
          <w:sz w:val="24"/>
          <w:szCs w:val="24"/>
        </w:rPr>
        <w:t>gli enti pubblici non economici nazionali, regionali e locali, le Regioni e gli enti locali, le università,</w:t>
      </w:r>
      <w:r w:rsidR="00F671B9">
        <w:rPr>
          <w:rFonts w:cstheme="minorHAnsi"/>
          <w:sz w:val="24"/>
          <w:szCs w:val="24"/>
        </w:rPr>
        <w:t xml:space="preserve"> </w:t>
      </w:r>
      <w:r w:rsidRPr="00BD4C63">
        <w:rPr>
          <w:rFonts w:cstheme="minorHAnsi"/>
          <w:sz w:val="24"/>
          <w:szCs w:val="24"/>
        </w:rPr>
        <w:t>le Camere di commercio, industria, artigianato e agricoltura, le aziende del Servizio sanitario</w:t>
      </w:r>
      <w:r w:rsidR="00F671B9">
        <w:rPr>
          <w:rFonts w:cstheme="minorHAnsi"/>
          <w:sz w:val="24"/>
          <w:szCs w:val="24"/>
        </w:rPr>
        <w:t xml:space="preserve"> </w:t>
      </w:r>
      <w:r w:rsidRPr="00BD4C63">
        <w:rPr>
          <w:rFonts w:cstheme="minorHAnsi"/>
          <w:sz w:val="24"/>
          <w:szCs w:val="24"/>
        </w:rPr>
        <w:t>nazionale,</w:t>
      </w:r>
      <w:r w:rsidR="00F671B9">
        <w:rPr>
          <w:rFonts w:cstheme="minorHAnsi"/>
          <w:sz w:val="24"/>
          <w:szCs w:val="24"/>
        </w:rPr>
        <w:t xml:space="preserve"> le autorità indipendenti ecc.</w:t>
      </w:r>
    </w:p>
    <w:p w14:paraId="5CC766C1" w14:textId="77777777" w:rsidR="00F671B9" w:rsidRPr="00BD4C63" w:rsidRDefault="00F671B9" w:rsidP="00BD4C63">
      <w:pPr>
        <w:autoSpaceDE w:val="0"/>
        <w:autoSpaceDN w:val="0"/>
        <w:adjustRightInd w:val="0"/>
        <w:spacing w:before="0" w:after="0" w:line="240" w:lineRule="auto"/>
        <w:jc w:val="both"/>
        <w:rPr>
          <w:rFonts w:cstheme="minorHAnsi"/>
          <w:sz w:val="24"/>
          <w:szCs w:val="24"/>
        </w:rPr>
      </w:pPr>
    </w:p>
    <w:p w14:paraId="68BDE542" w14:textId="77777777"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Secondo le previsioni normative, il RPCT è scelto fra personale interno alle amministrazioni o</w:t>
      </w:r>
      <w:r w:rsidR="00F671B9">
        <w:rPr>
          <w:rFonts w:cstheme="minorHAnsi"/>
          <w:sz w:val="24"/>
          <w:szCs w:val="24"/>
        </w:rPr>
        <w:t xml:space="preserve"> </w:t>
      </w:r>
      <w:r w:rsidRPr="00BD4C63">
        <w:rPr>
          <w:rFonts w:cstheme="minorHAnsi"/>
          <w:sz w:val="24"/>
          <w:szCs w:val="24"/>
        </w:rPr>
        <w:t>enti (si rinvia al riguardo all’art. 1, co. 7, della l. 190/2012 e alle precisazioni contenute nei Piani</w:t>
      </w:r>
      <w:r w:rsidR="00F671B9">
        <w:rPr>
          <w:rFonts w:cstheme="minorHAnsi"/>
          <w:sz w:val="24"/>
          <w:szCs w:val="24"/>
        </w:rPr>
        <w:t xml:space="preserve"> </w:t>
      </w:r>
      <w:r w:rsidRPr="00BD4C63">
        <w:rPr>
          <w:rFonts w:cstheme="minorHAnsi"/>
          <w:sz w:val="24"/>
          <w:szCs w:val="24"/>
        </w:rPr>
        <w:t>nazionali anticorruzione 2015 e 2016). Diversamente il RPD può essere individuato in una</w:t>
      </w:r>
      <w:r w:rsidR="00F671B9">
        <w:rPr>
          <w:rFonts w:cstheme="minorHAnsi"/>
          <w:sz w:val="24"/>
          <w:szCs w:val="24"/>
        </w:rPr>
        <w:t xml:space="preserve"> </w:t>
      </w:r>
      <w:r w:rsidRPr="00BD4C63">
        <w:rPr>
          <w:rFonts w:cstheme="minorHAnsi"/>
          <w:sz w:val="24"/>
          <w:szCs w:val="24"/>
        </w:rPr>
        <w:t>professionalità interna all’ente o assolvere ai suoi compiti in base ad un contratto di servizi stipulato</w:t>
      </w:r>
      <w:r w:rsidR="00F671B9">
        <w:rPr>
          <w:rFonts w:cstheme="minorHAnsi"/>
          <w:sz w:val="24"/>
          <w:szCs w:val="24"/>
        </w:rPr>
        <w:t xml:space="preserve"> </w:t>
      </w:r>
      <w:r w:rsidRPr="00BD4C63">
        <w:rPr>
          <w:rFonts w:cstheme="minorHAnsi"/>
          <w:sz w:val="24"/>
          <w:szCs w:val="24"/>
        </w:rPr>
        <w:t>con persona fisica o giuridica esterna all’ente (art. 37 del Regolamento (UE) 2016/679).</w:t>
      </w:r>
    </w:p>
    <w:p w14:paraId="58110B70" w14:textId="77777777" w:rsidR="00F671B9" w:rsidRPr="00BD4C63" w:rsidRDefault="00F671B9" w:rsidP="00BD4C63">
      <w:pPr>
        <w:autoSpaceDE w:val="0"/>
        <w:autoSpaceDN w:val="0"/>
        <w:adjustRightInd w:val="0"/>
        <w:spacing w:before="0" w:after="0" w:line="240" w:lineRule="auto"/>
        <w:jc w:val="both"/>
        <w:rPr>
          <w:rFonts w:cstheme="minorHAnsi"/>
          <w:sz w:val="24"/>
          <w:szCs w:val="24"/>
        </w:rPr>
      </w:pPr>
    </w:p>
    <w:p w14:paraId="20F0A833" w14:textId="77777777"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Fermo restando, quindi, che il RPCT è sempre un soggetto interno, qualora il RPD sia</w:t>
      </w:r>
      <w:r w:rsidR="00F671B9">
        <w:rPr>
          <w:rFonts w:cstheme="minorHAnsi"/>
          <w:sz w:val="24"/>
          <w:szCs w:val="24"/>
        </w:rPr>
        <w:t xml:space="preserve"> </w:t>
      </w:r>
      <w:r w:rsidRPr="00BD4C63">
        <w:rPr>
          <w:rFonts w:cstheme="minorHAnsi"/>
          <w:sz w:val="24"/>
          <w:szCs w:val="24"/>
        </w:rPr>
        <w:t>individuato anch’esso fra soggetti interni, l’Autorità ritiene che, per quanto possibile, tale figura</w:t>
      </w:r>
      <w:r w:rsidR="00F671B9">
        <w:rPr>
          <w:rFonts w:cstheme="minorHAnsi"/>
          <w:sz w:val="24"/>
          <w:szCs w:val="24"/>
        </w:rPr>
        <w:t xml:space="preserve"> </w:t>
      </w:r>
      <w:r w:rsidRPr="00BD4C63">
        <w:rPr>
          <w:rFonts w:cstheme="minorHAnsi"/>
          <w:sz w:val="24"/>
          <w:szCs w:val="24"/>
        </w:rPr>
        <w:t>non debba coincidere con il RPCT. Si valuta, infatti, che la sovrapposizione dei due ruoli possa</w:t>
      </w:r>
      <w:r w:rsidR="00F671B9">
        <w:rPr>
          <w:rFonts w:cstheme="minorHAnsi"/>
          <w:sz w:val="24"/>
          <w:szCs w:val="24"/>
        </w:rPr>
        <w:t xml:space="preserve"> </w:t>
      </w:r>
      <w:r w:rsidRPr="00BD4C63">
        <w:rPr>
          <w:rFonts w:cstheme="minorHAnsi"/>
          <w:sz w:val="24"/>
          <w:szCs w:val="24"/>
        </w:rPr>
        <w:t>rischiare di limitare l’effettività dello svolgimento delle attività riconducibili alle due diverse</w:t>
      </w:r>
      <w:r w:rsidR="00F671B9">
        <w:rPr>
          <w:rFonts w:cstheme="minorHAnsi"/>
          <w:sz w:val="24"/>
          <w:szCs w:val="24"/>
        </w:rPr>
        <w:t xml:space="preserve"> </w:t>
      </w:r>
      <w:r w:rsidRPr="00BD4C63">
        <w:rPr>
          <w:rFonts w:cstheme="minorHAnsi"/>
          <w:sz w:val="24"/>
          <w:szCs w:val="24"/>
        </w:rPr>
        <w:t>funzioni, tenuto conto dei numerosi compiti e responsabilità che la normativa attribuisce sia al</w:t>
      </w:r>
      <w:r w:rsidR="00F671B9">
        <w:rPr>
          <w:rFonts w:cstheme="minorHAnsi"/>
          <w:sz w:val="24"/>
          <w:szCs w:val="24"/>
        </w:rPr>
        <w:t xml:space="preserve"> </w:t>
      </w:r>
      <w:r w:rsidRPr="00BD4C63">
        <w:rPr>
          <w:rFonts w:cstheme="minorHAnsi"/>
          <w:sz w:val="24"/>
          <w:szCs w:val="24"/>
        </w:rPr>
        <w:t>RPD che al RPCT.</w:t>
      </w:r>
    </w:p>
    <w:p w14:paraId="4B715E34" w14:textId="77777777" w:rsidR="00F671B9" w:rsidRPr="00BD4C63" w:rsidRDefault="00F671B9" w:rsidP="00BD4C63">
      <w:pPr>
        <w:autoSpaceDE w:val="0"/>
        <w:autoSpaceDN w:val="0"/>
        <w:adjustRightInd w:val="0"/>
        <w:spacing w:before="0" w:after="0" w:line="240" w:lineRule="auto"/>
        <w:jc w:val="both"/>
        <w:rPr>
          <w:rFonts w:cstheme="minorHAnsi"/>
          <w:sz w:val="24"/>
          <w:szCs w:val="24"/>
        </w:rPr>
      </w:pPr>
    </w:p>
    <w:p w14:paraId="5737DB23" w14:textId="2791BF05"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Eventuali eccezioni possono essere ammesse solo in enti di piccoli dimensioni qualora la carenza</w:t>
      </w:r>
      <w:r w:rsidR="008629A9">
        <w:rPr>
          <w:rFonts w:cstheme="minorHAnsi"/>
          <w:sz w:val="24"/>
          <w:szCs w:val="24"/>
        </w:rPr>
        <w:t xml:space="preserve"> </w:t>
      </w:r>
      <w:r w:rsidRPr="00BD4C63">
        <w:rPr>
          <w:rFonts w:cstheme="minorHAnsi"/>
          <w:sz w:val="24"/>
          <w:szCs w:val="24"/>
        </w:rPr>
        <w:t>di personale renda, da un punto di vista organizzativo, non possibile tenere distinte le due funzioni.</w:t>
      </w:r>
      <w:r w:rsidR="008629A9">
        <w:rPr>
          <w:rFonts w:cstheme="minorHAnsi"/>
          <w:sz w:val="24"/>
          <w:szCs w:val="24"/>
        </w:rPr>
        <w:t xml:space="preserve"> </w:t>
      </w:r>
      <w:r w:rsidRPr="00BD4C63">
        <w:rPr>
          <w:rFonts w:cstheme="minorHAnsi"/>
          <w:sz w:val="24"/>
          <w:szCs w:val="24"/>
        </w:rPr>
        <w:t>In tali casi, le amministrazioni e gli enti, con motivata e specifica determinazione, possono</w:t>
      </w:r>
      <w:r w:rsidR="008629A9">
        <w:rPr>
          <w:rFonts w:cstheme="minorHAnsi"/>
          <w:sz w:val="24"/>
          <w:szCs w:val="24"/>
        </w:rPr>
        <w:t xml:space="preserve"> </w:t>
      </w:r>
      <w:r w:rsidRPr="00BD4C63">
        <w:rPr>
          <w:rFonts w:cstheme="minorHAnsi"/>
          <w:sz w:val="24"/>
          <w:szCs w:val="24"/>
        </w:rPr>
        <w:t>attribuire allo stesso soggetto il ruolo di RPCT e RPD.</w:t>
      </w:r>
      <w:r w:rsidR="008629A9">
        <w:rPr>
          <w:rFonts w:cstheme="minorHAnsi"/>
          <w:sz w:val="24"/>
          <w:szCs w:val="24"/>
        </w:rPr>
        <w:t xml:space="preserve"> </w:t>
      </w:r>
      <w:r w:rsidRPr="00BD4C63">
        <w:rPr>
          <w:rFonts w:cstheme="minorHAnsi"/>
          <w:sz w:val="24"/>
          <w:szCs w:val="24"/>
        </w:rPr>
        <w:t>Giova sottolineare che il medesimo orientamento è stato espresso dal Garante per la protezione</w:t>
      </w:r>
      <w:r w:rsidR="008629A9">
        <w:rPr>
          <w:rFonts w:cstheme="minorHAnsi"/>
          <w:sz w:val="24"/>
          <w:szCs w:val="24"/>
        </w:rPr>
        <w:t xml:space="preserve"> </w:t>
      </w:r>
      <w:r w:rsidRPr="00BD4C63">
        <w:rPr>
          <w:rFonts w:cstheme="minorHAnsi"/>
          <w:sz w:val="24"/>
          <w:szCs w:val="24"/>
        </w:rPr>
        <w:t>dei dati personali nella FAQ n. 7 relativa al RPD in ambito pubblico, laddove ha chiarito che «In</w:t>
      </w:r>
      <w:r w:rsidR="008629A9">
        <w:rPr>
          <w:rFonts w:cstheme="minorHAnsi"/>
          <w:sz w:val="24"/>
          <w:szCs w:val="24"/>
        </w:rPr>
        <w:t xml:space="preserve"> </w:t>
      </w:r>
      <w:r w:rsidRPr="00BD4C63">
        <w:rPr>
          <w:rFonts w:cstheme="minorHAnsi"/>
          <w:sz w:val="24"/>
          <w:szCs w:val="24"/>
        </w:rPr>
        <w:t xml:space="preserve">linea di principio, è quindi ragionevole che negli enti pubblici </w:t>
      </w:r>
      <w:r w:rsidRPr="00BD4C63">
        <w:rPr>
          <w:rFonts w:cstheme="minorHAnsi"/>
          <w:sz w:val="24"/>
          <w:szCs w:val="24"/>
        </w:rPr>
        <w:lastRenderedPageBreak/>
        <w:t>di grandi dimensioni, con trattamenti di</w:t>
      </w:r>
      <w:r w:rsidR="008629A9">
        <w:rPr>
          <w:rFonts w:cstheme="minorHAnsi"/>
          <w:sz w:val="24"/>
          <w:szCs w:val="24"/>
        </w:rPr>
        <w:t xml:space="preserve"> </w:t>
      </w:r>
      <w:r w:rsidRPr="00BD4C63">
        <w:rPr>
          <w:rFonts w:cstheme="minorHAnsi"/>
          <w:sz w:val="24"/>
          <w:szCs w:val="24"/>
        </w:rPr>
        <w:t>dati personali di particolare complessità e sensibilità, non vengano assegnate al RPD ulteriori</w:t>
      </w:r>
      <w:r w:rsidR="008629A9">
        <w:rPr>
          <w:rFonts w:cstheme="minorHAnsi"/>
          <w:sz w:val="24"/>
          <w:szCs w:val="24"/>
        </w:rPr>
        <w:t xml:space="preserve"> </w:t>
      </w:r>
      <w:r w:rsidRPr="00BD4C63">
        <w:rPr>
          <w:rFonts w:cstheme="minorHAnsi"/>
          <w:sz w:val="24"/>
          <w:szCs w:val="24"/>
        </w:rPr>
        <w:t>responsabilità (si pensi, ad esempio, alle amministrazioni centrali, alle agenzie, agli istituti</w:t>
      </w:r>
      <w:r w:rsidR="008629A9">
        <w:rPr>
          <w:rFonts w:cstheme="minorHAnsi"/>
          <w:sz w:val="24"/>
          <w:szCs w:val="24"/>
        </w:rPr>
        <w:t xml:space="preserve"> </w:t>
      </w:r>
      <w:r w:rsidRPr="00BD4C63">
        <w:rPr>
          <w:rFonts w:cstheme="minorHAnsi"/>
          <w:sz w:val="24"/>
          <w:szCs w:val="24"/>
        </w:rPr>
        <w:t>previdenziali, nonché alle regioni e alle asl). In tale quadro, ad esempio, avuto riguardo, caso per caso,</w:t>
      </w:r>
      <w:r w:rsidR="008629A9">
        <w:rPr>
          <w:rFonts w:cstheme="minorHAnsi"/>
          <w:sz w:val="24"/>
          <w:szCs w:val="24"/>
        </w:rPr>
        <w:t xml:space="preserve"> </w:t>
      </w:r>
      <w:r w:rsidRPr="00BD4C63">
        <w:rPr>
          <w:rFonts w:cstheme="minorHAnsi"/>
          <w:sz w:val="24"/>
          <w:szCs w:val="24"/>
        </w:rPr>
        <w:t xml:space="preserve">alla specifica struttura organizzativa, alla dimensione e alle attività del singolo </w:t>
      </w:r>
      <w:r w:rsidR="00C87928">
        <w:rPr>
          <w:rFonts w:cstheme="minorHAnsi"/>
          <w:sz w:val="24"/>
          <w:szCs w:val="24"/>
        </w:rPr>
        <w:t>Titolare</w:t>
      </w:r>
      <w:r w:rsidRPr="00BD4C63">
        <w:rPr>
          <w:rFonts w:cstheme="minorHAnsi"/>
          <w:sz w:val="24"/>
          <w:szCs w:val="24"/>
        </w:rPr>
        <w:t xml:space="preserve"> o </w:t>
      </w:r>
      <w:r w:rsidR="00C87928">
        <w:rPr>
          <w:rFonts w:cstheme="minorHAnsi"/>
          <w:sz w:val="24"/>
          <w:szCs w:val="24"/>
        </w:rPr>
        <w:t>Responsabile</w:t>
      </w:r>
      <w:r w:rsidRPr="00BD4C63">
        <w:rPr>
          <w:rFonts w:cstheme="minorHAnsi"/>
          <w:sz w:val="24"/>
          <w:szCs w:val="24"/>
        </w:rPr>
        <w:t>,</w:t>
      </w:r>
      <w:r w:rsidR="008629A9">
        <w:rPr>
          <w:rFonts w:cstheme="minorHAnsi"/>
          <w:sz w:val="24"/>
          <w:szCs w:val="24"/>
        </w:rPr>
        <w:t xml:space="preserve"> </w:t>
      </w:r>
      <w:r w:rsidRPr="00BD4C63">
        <w:rPr>
          <w:rFonts w:cstheme="minorHAnsi"/>
          <w:sz w:val="24"/>
          <w:szCs w:val="24"/>
        </w:rPr>
        <w:t xml:space="preserve">l’attribuzione delle funzioni di RPD al </w:t>
      </w:r>
      <w:r w:rsidR="00C87928">
        <w:rPr>
          <w:rFonts w:cstheme="minorHAnsi"/>
          <w:sz w:val="24"/>
          <w:szCs w:val="24"/>
        </w:rPr>
        <w:t>Responsabile</w:t>
      </w:r>
      <w:r w:rsidRPr="00BD4C63">
        <w:rPr>
          <w:rFonts w:cstheme="minorHAnsi"/>
          <w:sz w:val="24"/>
          <w:szCs w:val="24"/>
        </w:rPr>
        <w:t xml:space="preserve"> per la prevenzione della corruzione e per la</w:t>
      </w:r>
      <w:r w:rsidR="008629A9">
        <w:rPr>
          <w:rFonts w:cstheme="minorHAnsi"/>
          <w:sz w:val="24"/>
          <w:szCs w:val="24"/>
        </w:rPr>
        <w:t xml:space="preserve"> </w:t>
      </w:r>
      <w:r w:rsidRPr="00BD4C63">
        <w:rPr>
          <w:rFonts w:cstheme="minorHAnsi"/>
          <w:sz w:val="24"/>
          <w:szCs w:val="24"/>
        </w:rPr>
        <w:t>trasparenza, considerata la molteplicità degli adempimenti che incombono su tale figura, potrebbe</w:t>
      </w:r>
      <w:r w:rsidR="008629A9">
        <w:rPr>
          <w:rFonts w:cstheme="minorHAnsi"/>
          <w:sz w:val="24"/>
          <w:szCs w:val="24"/>
        </w:rPr>
        <w:t xml:space="preserve"> </w:t>
      </w:r>
      <w:r w:rsidRPr="00BD4C63">
        <w:rPr>
          <w:rFonts w:cstheme="minorHAnsi"/>
          <w:sz w:val="24"/>
          <w:szCs w:val="24"/>
        </w:rPr>
        <w:t>rischiare di creare un cumulo di impegni tali da incidere negativamente sull’effettività dello svolgimento</w:t>
      </w:r>
      <w:r w:rsidR="008629A9">
        <w:rPr>
          <w:rFonts w:cstheme="minorHAnsi"/>
          <w:sz w:val="24"/>
          <w:szCs w:val="24"/>
        </w:rPr>
        <w:t xml:space="preserve"> </w:t>
      </w:r>
      <w:r w:rsidRPr="00BD4C63">
        <w:rPr>
          <w:rFonts w:cstheme="minorHAnsi"/>
          <w:sz w:val="24"/>
          <w:szCs w:val="24"/>
        </w:rPr>
        <w:t>dei compiti che il RGPD attribuisce al RPD».</w:t>
      </w:r>
    </w:p>
    <w:p w14:paraId="14DEBD49" w14:textId="77777777" w:rsidR="008629A9" w:rsidRPr="00BD4C63" w:rsidRDefault="008629A9" w:rsidP="00BD4C63">
      <w:pPr>
        <w:autoSpaceDE w:val="0"/>
        <w:autoSpaceDN w:val="0"/>
        <w:adjustRightInd w:val="0"/>
        <w:spacing w:before="0" w:after="0" w:line="240" w:lineRule="auto"/>
        <w:jc w:val="both"/>
        <w:rPr>
          <w:rFonts w:cstheme="minorHAnsi"/>
          <w:sz w:val="24"/>
          <w:szCs w:val="24"/>
        </w:rPr>
      </w:pPr>
    </w:p>
    <w:p w14:paraId="40105EC1" w14:textId="77777777" w:rsidR="00EA6CCD"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Resta fermo che, per le questioni di carattere generale riguardanti la protezione dei dati</w:t>
      </w:r>
      <w:r w:rsidR="008629A9">
        <w:rPr>
          <w:rFonts w:cstheme="minorHAnsi"/>
          <w:sz w:val="24"/>
          <w:szCs w:val="24"/>
        </w:rPr>
        <w:t xml:space="preserve"> </w:t>
      </w:r>
      <w:r w:rsidRPr="00BD4C63">
        <w:rPr>
          <w:rFonts w:cstheme="minorHAnsi"/>
          <w:sz w:val="24"/>
          <w:szCs w:val="24"/>
        </w:rPr>
        <w:t>personali, il RPD costituisce una figura di riferimento anche per il RPCT, anche se naturalmente</w:t>
      </w:r>
      <w:r w:rsidR="008629A9">
        <w:rPr>
          <w:rFonts w:cstheme="minorHAnsi"/>
          <w:sz w:val="24"/>
          <w:szCs w:val="24"/>
        </w:rPr>
        <w:t xml:space="preserve"> </w:t>
      </w:r>
      <w:r w:rsidRPr="00BD4C63">
        <w:rPr>
          <w:rFonts w:cstheme="minorHAnsi"/>
          <w:sz w:val="24"/>
          <w:szCs w:val="24"/>
        </w:rPr>
        <w:t>non può sostituirsi ad esso nell’esercizio delle funzioni. Si consideri, ad esempio, il caso delle istanze</w:t>
      </w:r>
      <w:r w:rsidR="008629A9">
        <w:rPr>
          <w:rFonts w:cstheme="minorHAnsi"/>
          <w:sz w:val="24"/>
          <w:szCs w:val="24"/>
        </w:rPr>
        <w:t xml:space="preserve"> </w:t>
      </w:r>
      <w:r w:rsidRPr="00BD4C63">
        <w:rPr>
          <w:rFonts w:cstheme="minorHAnsi"/>
          <w:sz w:val="24"/>
          <w:szCs w:val="24"/>
        </w:rPr>
        <w:t>di riesame di decisioni sull’accesso civico generalizzato che, per quanto possano riguardare profili</w:t>
      </w:r>
      <w:r w:rsidR="008629A9">
        <w:rPr>
          <w:rFonts w:cstheme="minorHAnsi"/>
          <w:sz w:val="24"/>
          <w:szCs w:val="24"/>
        </w:rPr>
        <w:t xml:space="preserve"> </w:t>
      </w:r>
      <w:r w:rsidRPr="00BD4C63">
        <w:rPr>
          <w:rFonts w:cstheme="minorHAnsi"/>
          <w:sz w:val="24"/>
          <w:szCs w:val="24"/>
        </w:rPr>
        <w:t>attinenti alla protezione dei dati personali, sono decise dal RPCT con richiesta di parere al Garante</w:t>
      </w:r>
      <w:r w:rsidR="008629A9">
        <w:rPr>
          <w:rFonts w:cstheme="minorHAnsi"/>
          <w:sz w:val="24"/>
          <w:szCs w:val="24"/>
        </w:rPr>
        <w:t xml:space="preserve"> </w:t>
      </w:r>
      <w:r w:rsidRPr="00BD4C63">
        <w:rPr>
          <w:rFonts w:cstheme="minorHAnsi"/>
          <w:sz w:val="24"/>
          <w:szCs w:val="24"/>
        </w:rPr>
        <w:t>per la protezione dei dati personali ai sensi dell’art. 5, co. 7, del d.lgs. 33/2013. In questi casi il</w:t>
      </w:r>
      <w:r w:rsidR="008629A9">
        <w:rPr>
          <w:rFonts w:cstheme="minorHAnsi"/>
          <w:sz w:val="24"/>
          <w:szCs w:val="24"/>
        </w:rPr>
        <w:t xml:space="preserve"> </w:t>
      </w:r>
      <w:r w:rsidRPr="00BD4C63">
        <w:rPr>
          <w:rFonts w:cstheme="minorHAnsi"/>
          <w:sz w:val="24"/>
          <w:szCs w:val="24"/>
        </w:rPr>
        <w:t>RPCT ben si può avvalere, se ritenuto necessario, del supporto del RDP nell’ambito di un rapporto</w:t>
      </w:r>
      <w:r w:rsidR="008629A9">
        <w:rPr>
          <w:rFonts w:cstheme="minorHAnsi"/>
          <w:sz w:val="24"/>
          <w:szCs w:val="24"/>
        </w:rPr>
        <w:t xml:space="preserve"> </w:t>
      </w:r>
      <w:r w:rsidRPr="00BD4C63">
        <w:rPr>
          <w:rFonts w:cstheme="minorHAnsi"/>
          <w:sz w:val="24"/>
          <w:szCs w:val="24"/>
        </w:rPr>
        <w:t>di collaborazione interna fra gli uffici ma limitatamente a profili di carattere generale, tenuto conto</w:t>
      </w:r>
      <w:r w:rsidR="008629A9">
        <w:rPr>
          <w:rFonts w:cstheme="minorHAnsi"/>
          <w:sz w:val="24"/>
          <w:szCs w:val="24"/>
        </w:rPr>
        <w:t xml:space="preserve"> </w:t>
      </w:r>
      <w:r w:rsidRPr="00BD4C63">
        <w:rPr>
          <w:rFonts w:cstheme="minorHAnsi"/>
          <w:sz w:val="24"/>
          <w:szCs w:val="24"/>
        </w:rPr>
        <w:t>che proprio la legge attribuisce al RPCT il potere di richiedere un parere al Garante per la</w:t>
      </w:r>
      <w:r w:rsidR="008629A9">
        <w:rPr>
          <w:rFonts w:cstheme="minorHAnsi"/>
          <w:sz w:val="24"/>
          <w:szCs w:val="24"/>
        </w:rPr>
        <w:t xml:space="preserve"> </w:t>
      </w:r>
      <w:r w:rsidRPr="00BD4C63">
        <w:rPr>
          <w:rFonts w:cstheme="minorHAnsi"/>
          <w:sz w:val="24"/>
          <w:szCs w:val="24"/>
        </w:rPr>
        <w:t>protezione dei dati personali. Ciò anche se il RPD sia stato eventualmente già consultato in prima</w:t>
      </w:r>
      <w:r w:rsidR="008629A9">
        <w:rPr>
          <w:rFonts w:cstheme="minorHAnsi"/>
          <w:sz w:val="24"/>
          <w:szCs w:val="24"/>
        </w:rPr>
        <w:t xml:space="preserve"> </w:t>
      </w:r>
      <w:r w:rsidRPr="00BD4C63">
        <w:rPr>
          <w:rFonts w:cstheme="minorHAnsi"/>
          <w:sz w:val="24"/>
          <w:szCs w:val="24"/>
        </w:rPr>
        <w:t>istanza dall’ufficio che ha riscontrato l’accesso civico oggetto del riesame.</w:t>
      </w:r>
    </w:p>
    <w:p w14:paraId="4F0FE5A8" w14:textId="77777777" w:rsidR="008629A9" w:rsidRPr="00BD4C63" w:rsidRDefault="008629A9" w:rsidP="00BD4C63">
      <w:pPr>
        <w:autoSpaceDE w:val="0"/>
        <w:autoSpaceDN w:val="0"/>
        <w:adjustRightInd w:val="0"/>
        <w:spacing w:before="0" w:after="0" w:line="240" w:lineRule="auto"/>
        <w:jc w:val="both"/>
        <w:rPr>
          <w:rFonts w:cstheme="minorHAnsi"/>
          <w:sz w:val="24"/>
          <w:szCs w:val="24"/>
        </w:rPr>
      </w:pPr>
    </w:p>
    <w:p w14:paraId="2FEA4C2D" w14:textId="77777777" w:rsidR="00971633" w:rsidRPr="00BD4C63" w:rsidRDefault="00EA6CCD" w:rsidP="00BD4C63">
      <w:pPr>
        <w:autoSpaceDE w:val="0"/>
        <w:autoSpaceDN w:val="0"/>
        <w:adjustRightInd w:val="0"/>
        <w:spacing w:before="0" w:after="0" w:line="240" w:lineRule="auto"/>
        <w:jc w:val="both"/>
        <w:rPr>
          <w:rFonts w:cstheme="minorHAnsi"/>
          <w:sz w:val="24"/>
          <w:szCs w:val="24"/>
        </w:rPr>
      </w:pPr>
      <w:r w:rsidRPr="00BD4C63">
        <w:rPr>
          <w:rFonts w:cstheme="minorHAnsi"/>
          <w:sz w:val="24"/>
          <w:szCs w:val="24"/>
        </w:rPr>
        <w:t>Le considerazioni sopra espresse per le amministrazioni e gli enti valgono anche per i soggetti</w:t>
      </w:r>
      <w:r w:rsidR="008629A9">
        <w:rPr>
          <w:rFonts w:cstheme="minorHAnsi"/>
          <w:sz w:val="24"/>
          <w:szCs w:val="24"/>
        </w:rPr>
        <w:t xml:space="preserve"> </w:t>
      </w:r>
      <w:r w:rsidRPr="00BD4C63">
        <w:rPr>
          <w:rFonts w:cstheme="minorHAnsi"/>
          <w:sz w:val="24"/>
          <w:szCs w:val="24"/>
        </w:rPr>
        <w:t>di cui all’art. 2-bis, co. 2, del d.lgs. 33/2013 tenuti a nominare il RPCT, qualora, ai sensi del</w:t>
      </w:r>
      <w:r w:rsidR="008629A9">
        <w:rPr>
          <w:rFonts w:cstheme="minorHAnsi"/>
          <w:sz w:val="24"/>
          <w:szCs w:val="24"/>
        </w:rPr>
        <w:t xml:space="preserve"> </w:t>
      </w:r>
      <w:r w:rsidRPr="00BD4C63">
        <w:rPr>
          <w:rFonts w:cstheme="minorHAnsi"/>
          <w:sz w:val="24"/>
          <w:szCs w:val="24"/>
        </w:rPr>
        <w:t>Regolamento (UE) 2016/679, siano obbligati a designare anche il RPD.</w:t>
      </w:r>
      <w:r w:rsidR="008629A9">
        <w:rPr>
          <w:rFonts w:cstheme="minorHAnsi"/>
          <w:sz w:val="24"/>
          <w:szCs w:val="24"/>
        </w:rPr>
        <w:t xml:space="preserve"> </w:t>
      </w:r>
      <w:r w:rsidRPr="00BD4C63">
        <w:rPr>
          <w:rFonts w:cstheme="minorHAnsi"/>
          <w:sz w:val="24"/>
          <w:szCs w:val="24"/>
        </w:rPr>
        <w:t>Ci si riferisce agli enti pubblici economici, agli ordini professionali, alle società in controllo</w:t>
      </w:r>
      <w:r w:rsidR="008629A9">
        <w:rPr>
          <w:rFonts w:cstheme="minorHAnsi"/>
          <w:sz w:val="24"/>
          <w:szCs w:val="24"/>
        </w:rPr>
        <w:t xml:space="preserve"> </w:t>
      </w:r>
      <w:r w:rsidRPr="00BD4C63">
        <w:rPr>
          <w:rFonts w:cstheme="minorHAnsi"/>
          <w:sz w:val="24"/>
          <w:szCs w:val="24"/>
        </w:rPr>
        <w:t>pubblico come definite all’art. 2, co. 1, lett. m), del d.lgs. 175 del 2016, alle associazioni, alle</w:t>
      </w:r>
      <w:r w:rsidR="008629A9">
        <w:rPr>
          <w:rFonts w:cstheme="minorHAnsi"/>
          <w:sz w:val="24"/>
          <w:szCs w:val="24"/>
        </w:rPr>
        <w:t xml:space="preserve"> </w:t>
      </w:r>
      <w:r w:rsidRPr="00BD4C63">
        <w:rPr>
          <w:rFonts w:cstheme="minorHAnsi"/>
          <w:sz w:val="24"/>
          <w:szCs w:val="24"/>
        </w:rPr>
        <w:t>fondazioni e agli enti di diritto privato comunque denominati, anche privi di personalità giuridica,</w:t>
      </w:r>
      <w:r w:rsidR="008629A9">
        <w:rPr>
          <w:rFonts w:cstheme="minorHAnsi"/>
          <w:sz w:val="24"/>
          <w:szCs w:val="24"/>
        </w:rPr>
        <w:t xml:space="preserve"> </w:t>
      </w:r>
      <w:r w:rsidRPr="00BD4C63">
        <w:rPr>
          <w:rFonts w:cstheme="minorHAnsi"/>
          <w:sz w:val="24"/>
          <w:szCs w:val="24"/>
        </w:rPr>
        <w:t>con bilancio superiore a cinquecentomila euro, la cui attività sia finanziata in modo maggioritario</w:t>
      </w:r>
      <w:r w:rsidR="008629A9">
        <w:rPr>
          <w:rFonts w:cstheme="minorHAnsi"/>
          <w:sz w:val="24"/>
          <w:szCs w:val="24"/>
        </w:rPr>
        <w:t xml:space="preserve"> </w:t>
      </w:r>
      <w:r w:rsidRPr="00BD4C63">
        <w:rPr>
          <w:rFonts w:cstheme="minorHAnsi"/>
          <w:sz w:val="24"/>
          <w:szCs w:val="24"/>
        </w:rPr>
        <w:t>per almeno due esercizi finanziari consecutivi nell’ultimo triennio da pubbliche amministrazioni</w:t>
      </w:r>
      <w:r w:rsidR="008629A9">
        <w:rPr>
          <w:rFonts w:cstheme="minorHAnsi"/>
          <w:sz w:val="24"/>
          <w:szCs w:val="24"/>
        </w:rPr>
        <w:t xml:space="preserve"> </w:t>
      </w:r>
      <w:r w:rsidRPr="00BD4C63">
        <w:rPr>
          <w:rFonts w:cstheme="minorHAnsi"/>
          <w:sz w:val="24"/>
          <w:szCs w:val="24"/>
        </w:rPr>
        <w:t>e in cui la totalità dei titolari o dei componenti dell’organo d’amministrazione o di indirizzo sia</w:t>
      </w:r>
      <w:r w:rsidR="008629A9">
        <w:rPr>
          <w:rFonts w:cstheme="minorHAnsi"/>
          <w:sz w:val="24"/>
          <w:szCs w:val="24"/>
        </w:rPr>
        <w:t xml:space="preserve"> </w:t>
      </w:r>
      <w:r w:rsidRPr="00BD4C63">
        <w:rPr>
          <w:rFonts w:cstheme="minorHAnsi"/>
          <w:sz w:val="24"/>
          <w:szCs w:val="24"/>
        </w:rPr>
        <w:t>designata da pubbliche amministrazioni (Cfr. determinazione ANAC 1134/2017).</w:t>
      </w:r>
      <w:r w:rsidR="00971633" w:rsidRPr="00BD4C63">
        <w:rPr>
          <w:rFonts w:cstheme="minorHAnsi"/>
          <w:sz w:val="24"/>
          <w:szCs w:val="24"/>
        </w:rPr>
        <w:br w:type="page"/>
      </w:r>
    </w:p>
    <w:p w14:paraId="4A7934A3" w14:textId="77777777" w:rsidR="00971633" w:rsidRDefault="00971633" w:rsidP="00971633">
      <w:pPr>
        <w:tabs>
          <w:tab w:val="left" w:pos="1300"/>
        </w:tabs>
        <w:rPr>
          <w:rFonts w:cstheme="minorHAnsi"/>
          <w:caps/>
          <w:color w:val="FFFFFF" w:themeColor="background1"/>
          <w:spacing w:val="15"/>
          <w:sz w:val="24"/>
          <w:szCs w:val="24"/>
        </w:rPr>
      </w:pPr>
    </w:p>
    <w:p w14:paraId="26E52656" w14:textId="77777777" w:rsidR="00C10175" w:rsidRPr="00E55BF1" w:rsidRDefault="00C10175" w:rsidP="00971633">
      <w:pPr>
        <w:pStyle w:val="Titolo1"/>
        <w:numPr>
          <w:ilvl w:val="0"/>
          <w:numId w:val="3"/>
        </w:numPr>
        <w:rPr>
          <w:rFonts w:cstheme="minorHAnsi"/>
          <w:sz w:val="24"/>
          <w:szCs w:val="24"/>
        </w:rPr>
      </w:pPr>
      <w:bookmarkStart w:id="19" w:name="_Toc178678240"/>
      <w:r w:rsidRPr="00E55BF1">
        <w:rPr>
          <w:rFonts w:cstheme="minorHAnsi"/>
          <w:sz w:val="24"/>
          <w:szCs w:val="24"/>
        </w:rPr>
        <w:t xml:space="preserve">Valutazione dell’impatto </w:t>
      </w:r>
      <w:r w:rsidR="008C765B">
        <w:rPr>
          <w:rFonts w:cstheme="minorHAnsi"/>
          <w:sz w:val="24"/>
          <w:szCs w:val="24"/>
        </w:rPr>
        <w:t>SULLA PROTEZIONE</w:t>
      </w:r>
      <w:r w:rsidRPr="00E55BF1">
        <w:rPr>
          <w:rFonts w:cstheme="minorHAnsi"/>
          <w:sz w:val="24"/>
          <w:szCs w:val="24"/>
        </w:rPr>
        <w:t xml:space="preserve"> dei dati</w:t>
      </w:r>
      <w:bookmarkEnd w:id="19"/>
    </w:p>
    <w:p w14:paraId="3FFC71E8" w14:textId="77777777" w:rsidR="00443723" w:rsidRDefault="00443723" w:rsidP="00401EBA">
      <w:pPr>
        <w:autoSpaceDE w:val="0"/>
        <w:autoSpaceDN w:val="0"/>
        <w:adjustRightInd w:val="0"/>
        <w:spacing w:before="0" w:after="0" w:line="240" w:lineRule="auto"/>
        <w:jc w:val="both"/>
        <w:rPr>
          <w:rFonts w:cstheme="minorHAnsi"/>
          <w:sz w:val="24"/>
          <w:szCs w:val="24"/>
        </w:rPr>
      </w:pPr>
    </w:p>
    <w:p w14:paraId="2CEA16E2" w14:textId="3423A50A" w:rsidR="00976795" w:rsidRDefault="00976795" w:rsidP="00401EBA">
      <w:pPr>
        <w:autoSpaceDE w:val="0"/>
        <w:autoSpaceDN w:val="0"/>
        <w:adjustRightInd w:val="0"/>
        <w:spacing w:before="0" w:after="0" w:line="240" w:lineRule="auto"/>
        <w:jc w:val="both"/>
        <w:rPr>
          <w:rFonts w:cstheme="minorHAnsi"/>
          <w:sz w:val="24"/>
          <w:szCs w:val="24"/>
        </w:rPr>
      </w:pPr>
      <w:r w:rsidRPr="00401EBA">
        <w:rPr>
          <w:rFonts w:cstheme="minorHAnsi"/>
          <w:sz w:val="24"/>
          <w:szCs w:val="24"/>
        </w:rPr>
        <w:t>Quando un trattamento può comportare un rischio elevato per i diritti e le libertà delle persone interessate (a causa del monitoraggio sistematico dei loro comportamenti, o per il gran numero dei soggetti interessati di cui sono magari trattati dati sensibili, o anche per una combinazione di questi e altri fattori), il </w:t>
      </w:r>
      <w:hyperlink r:id="rId50" w:history="1">
        <w:r w:rsidRPr="00401EBA">
          <w:rPr>
            <w:rFonts w:cstheme="minorHAnsi"/>
            <w:sz w:val="24"/>
            <w:szCs w:val="24"/>
          </w:rPr>
          <w:t>regolamento 2016/679</w:t>
        </w:r>
      </w:hyperlink>
      <w:r w:rsidRPr="00401EBA">
        <w:rPr>
          <w:rFonts w:cstheme="minorHAnsi"/>
          <w:sz w:val="24"/>
          <w:szCs w:val="24"/>
        </w:rPr>
        <w:t xml:space="preserve"> obbliga i </w:t>
      </w:r>
      <w:r w:rsidR="00EB67A5">
        <w:rPr>
          <w:rFonts w:cstheme="minorHAnsi"/>
          <w:sz w:val="24"/>
          <w:szCs w:val="24"/>
        </w:rPr>
        <w:t>T</w:t>
      </w:r>
      <w:r w:rsidRPr="00401EBA">
        <w:rPr>
          <w:rFonts w:cstheme="minorHAnsi"/>
          <w:sz w:val="24"/>
          <w:szCs w:val="24"/>
        </w:rPr>
        <w:t>itolari a svolgere una valutazione di impatto prima di darvi inizio, consultando l´autorità di controllo in caso le misure tecniche e organizzative da loro stessi  individuate per mitigare l´impatto del trattamento non siano ritenute sufficienti  - cioè, quando il rischio residuale per i diritti e le libertà degli interessati resti elevato.</w:t>
      </w:r>
    </w:p>
    <w:p w14:paraId="675A52E1" w14:textId="697E89D8" w:rsidR="001D0CF1" w:rsidRDefault="006F41EC">
      <w:pPr>
        <w:rPr>
          <w:rFonts w:ascii="Helvetica" w:hAnsi="Helvetica"/>
          <w:color w:val="292929"/>
          <w:sz w:val="18"/>
          <w:szCs w:val="18"/>
          <w:shd w:val="clear" w:color="auto" w:fill="FFFFFF"/>
        </w:rPr>
      </w:pPr>
      <w:r>
        <w:rPr>
          <w:rFonts w:cstheme="minorHAnsi"/>
          <w:sz w:val="24"/>
          <w:szCs w:val="24"/>
        </w:rPr>
        <w:t>Infografica del Garante della Privacy:</w:t>
      </w:r>
    </w:p>
    <w:p w14:paraId="0F2A7967" w14:textId="367B034E" w:rsidR="001D0CF1" w:rsidRDefault="00C56C59">
      <w:pPr>
        <w:rPr>
          <w:rFonts w:ascii="Helvetica" w:hAnsi="Helvetica"/>
          <w:color w:val="292929"/>
          <w:sz w:val="18"/>
          <w:szCs w:val="18"/>
          <w:shd w:val="clear" w:color="auto" w:fill="FFFFFF"/>
        </w:rPr>
      </w:pPr>
      <w:r w:rsidRPr="001D0CF1">
        <w:rPr>
          <w:rFonts w:ascii="Helvetica" w:hAnsi="Helvetica"/>
          <w:noProof/>
          <w:color w:val="292929"/>
          <w:sz w:val="18"/>
          <w:szCs w:val="18"/>
          <w:shd w:val="clear" w:color="auto" w:fill="FFFFFF"/>
          <w:lang w:eastAsia="it-IT"/>
        </w:rPr>
        <w:drawing>
          <wp:anchor distT="0" distB="0" distL="114300" distR="114300" simplePos="0" relativeHeight="251674624" behindDoc="0" locked="0" layoutInCell="1" allowOverlap="1" wp14:anchorId="35A3550C" wp14:editId="68C19B3C">
            <wp:simplePos x="0" y="0"/>
            <wp:positionH relativeFrom="column">
              <wp:posOffset>-2540</wp:posOffset>
            </wp:positionH>
            <wp:positionV relativeFrom="paragraph">
              <wp:posOffset>-39028</wp:posOffset>
            </wp:positionV>
            <wp:extent cx="4057650" cy="5886450"/>
            <wp:effectExtent l="0" t="0" r="0"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7650" cy="588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01AF7" w14:textId="77777777" w:rsidR="001D0CF1" w:rsidRDefault="001D0CF1">
      <w:pPr>
        <w:rPr>
          <w:rFonts w:ascii="Helvetica" w:hAnsi="Helvetica"/>
          <w:color w:val="292929"/>
          <w:sz w:val="18"/>
          <w:szCs w:val="18"/>
          <w:shd w:val="clear" w:color="auto" w:fill="FFFFFF"/>
        </w:rPr>
      </w:pPr>
    </w:p>
    <w:p w14:paraId="2C975890" w14:textId="77777777" w:rsidR="001D0CF1" w:rsidRDefault="001D0CF1">
      <w:pPr>
        <w:rPr>
          <w:rFonts w:ascii="Helvetica" w:hAnsi="Helvetica"/>
          <w:color w:val="292929"/>
          <w:sz w:val="18"/>
          <w:szCs w:val="18"/>
          <w:shd w:val="clear" w:color="auto" w:fill="FFFFFF"/>
        </w:rPr>
      </w:pPr>
    </w:p>
    <w:p w14:paraId="452D5644" w14:textId="77777777" w:rsidR="001D0CF1" w:rsidRDefault="001D0CF1">
      <w:pPr>
        <w:rPr>
          <w:rFonts w:ascii="Helvetica" w:hAnsi="Helvetica"/>
          <w:color w:val="292929"/>
          <w:sz w:val="18"/>
          <w:szCs w:val="18"/>
          <w:shd w:val="clear" w:color="auto" w:fill="FFFFFF"/>
        </w:rPr>
      </w:pPr>
    </w:p>
    <w:p w14:paraId="77535341" w14:textId="77777777" w:rsidR="001D0CF1" w:rsidRDefault="001D0CF1">
      <w:pPr>
        <w:rPr>
          <w:rFonts w:ascii="Helvetica" w:hAnsi="Helvetica"/>
          <w:color w:val="292929"/>
          <w:sz w:val="18"/>
          <w:szCs w:val="18"/>
          <w:shd w:val="clear" w:color="auto" w:fill="FFFFFF"/>
        </w:rPr>
      </w:pPr>
    </w:p>
    <w:p w14:paraId="52ADDBAC" w14:textId="77777777" w:rsidR="001D0CF1" w:rsidRDefault="001D0CF1">
      <w:pPr>
        <w:rPr>
          <w:rFonts w:ascii="Helvetica" w:hAnsi="Helvetica"/>
          <w:color w:val="292929"/>
          <w:sz w:val="18"/>
          <w:szCs w:val="18"/>
          <w:shd w:val="clear" w:color="auto" w:fill="FFFFFF"/>
        </w:rPr>
      </w:pPr>
    </w:p>
    <w:p w14:paraId="72D14773" w14:textId="77777777" w:rsidR="001D0CF1" w:rsidRDefault="001D0CF1">
      <w:pPr>
        <w:rPr>
          <w:rFonts w:ascii="Helvetica" w:hAnsi="Helvetica"/>
          <w:color w:val="292929"/>
          <w:sz w:val="18"/>
          <w:szCs w:val="18"/>
          <w:shd w:val="clear" w:color="auto" w:fill="FFFFFF"/>
        </w:rPr>
      </w:pPr>
    </w:p>
    <w:p w14:paraId="61AEEB2E" w14:textId="77777777" w:rsidR="001D0CF1" w:rsidRDefault="001D0CF1">
      <w:pPr>
        <w:rPr>
          <w:rFonts w:ascii="Helvetica" w:hAnsi="Helvetica"/>
          <w:color w:val="292929"/>
          <w:sz w:val="18"/>
          <w:szCs w:val="18"/>
          <w:shd w:val="clear" w:color="auto" w:fill="FFFFFF"/>
        </w:rPr>
      </w:pPr>
    </w:p>
    <w:p w14:paraId="0E812CD7" w14:textId="77777777" w:rsidR="001D0CF1" w:rsidRDefault="001D0CF1">
      <w:pPr>
        <w:rPr>
          <w:rFonts w:ascii="Helvetica" w:hAnsi="Helvetica"/>
          <w:color w:val="292929"/>
          <w:sz w:val="18"/>
          <w:szCs w:val="18"/>
          <w:shd w:val="clear" w:color="auto" w:fill="FFFFFF"/>
        </w:rPr>
      </w:pPr>
    </w:p>
    <w:p w14:paraId="0CA1E184" w14:textId="77777777" w:rsidR="001D0CF1" w:rsidRDefault="001D0CF1">
      <w:pPr>
        <w:rPr>
          <w:rFonts w:ascii="Helvetica" w:hAnsi="Helvetica"/>
          <w:color w:val="292929"/>
          <w:sz w:val="18"/>
          <w:szCs w:val="18"/>
          <w:shd w:val="clear" w:color="auto" w:fill="FFFFFF"/>
        </w:rPr>
      </w:pPr>
    </w:p>
    <w:p w14:paraId="39553B47" w14:textId="77777777" w:rsidR="001D0CF1" w:rsidRDefault="001D0CF1">
      <w:pPr>
        <w:rPr>
          <w:rFonts w:ascii="Helvetica" w:hAnsi="Helvetica"/>
          <w:color w:val="292929"/>
          <w:sz w:val="18"/>
          <w:szCs w:val="18"/>
          <w:shd w:val="clear" w:color="auto" w:fill="FFFFFF"/>
        </w:rPr>
      </w:pPr>
    </w:p>
    <w:p w14:paraId="15CFE0B9" w14:textId="77777777" w:rsidR="001D0CF1" w:rsidRDefault="001D0CF1">
      <w:pPr>
        <w:rPr>
          <w:rFonts w:ascii="Helvetica" w:hAnsi="Helvetica"/>
          <w:color w:val="292929"/>
          <w:sz w:val="18"/>
          <w:szCs w:val="18"/>
          <w:shd w:val="clear" w:color="auto" w:fill="FFFFFF"/>
        </w:rPr>
      </w:pPr>
    </w:p>
    <w:p w14:paraId="62ECC916" w14:textId="77777777" w:rsidR="001D0CF1" w:rsidRDefault="001D0CF1">
      <w:pPr>
        <w:rPr>
          <w:rFonts w:ascii="Helvetica" w:hAnsi="Helvetica"/>
          <w:color w:val="292929"/>
          <w:sz w:val="18"/>
          <w:szCs w:val="18"/>
          <w:shd w:val="clear" w:color="auto" w:fill="FFFFFF"/>
        </w:rPr>
      </w:pPr>
    </w:p>
    <w:p w14:paraId="30EB2D74" w14:textId="77777777" w:rsidR="001D0CF1" w:rsidRDefault="001D0CF1">
      <w:pPr>
        <w:rPr>
          <w:rFonts w:ascii="Helvetica" w:hAnsi="Helvetica"/>
          <w:color w:val="292929"/>
          <w:sz w:val="18"/>
          <w:szCs w:val="18"/>
          <w:shd w:val="clear" w:color="auto" w:fill="FFFFFF"/>
        </w:rPr>
      </w:pPr>
    </w:p>
    <w:p w14:paraId="493B9A86" w14:textId="77777777" w:rsidR="001D0CF1" w:rsidRDefault="001D0CF1">
      <w:pPr>
        <w:rPr>
          <w:rFonts w:ascii="Helvetica" w:hAnsi="Helvetica"/>
          <w:color w:val="292929"/>
          <w:sz w:val="18"/>
          <w:szCs w:val="18"/>
          <w:shd w:val="clear" w:color="auto" w:fill="FFFFFF"/>
        </w:rPr>
      </w:pPr>
    </w:p>
    <w:p w14:paraId="0EA3E94A" w14:textId="77777777" w:rsidR="001D0CF1" w:rsidRDefault="001D0CF1">
      <w:pPr>
        <w:rPr>
          <w:rFonts w:ascii="Helvetica" w:hAnsi="Helvetica"/>
          <w:color w:val="292929"/>
          <w:sz w:val="18"/>
          <w:szCs w:val="18"/>
          <w:shd w:val="clear" w:color="auto" w:fill="FFFFFF"/>
        </w:rPr>
      </w:pPr>
    </w:p>
    <w:p w14:paraId="413970DB" w14:textId="77777777" w:rsidR="001D0CF1" w:rsidRDefault="001D0CF1">
      <w:pPr>
        <w:rPr>
          <w:rFonts w:ascii="Helvetica" w:hAnsi="Helvetica"/>
          <w:color w:val="292929"/>
          <w:sz w:val="18"/>
          <w:szCs w:val="18"/>
          <w:shd w:val="clear" w:color="auto" w:fill="FFFFFF"/>
        </w:rPr>
      </w:pPr>
    </w:p>
    <w:p w14:paraId="53AB6B82" w14:textId="77777777" w:rsidR="001D0CF1" w:rsidRDefault="001D0CF1">
      <w:pPr>
        <w:rPr>
          <w:rFonts w:ascii="Helvetica" w:hAnsi="Helvetica"/>
          <w:color w:val="292929"/>
          <w:sz w:val="18"/>
          <w:szCs w:val="18"/>
          <w:shd w:val="clear" w:color="auto" w:fill="FFFFFF"/>
        </w:rPr>
      </w:pPr>
    </w:p>
    <w:p w14:paraId="72482DEB" w14:textId="77777777" w:rsidR="001D0CF1" w:rsidRDefault="001D0CF1">
      <w:pPr>
        <w:rPr>
          <w:rFonts w:ascii="Helvetica" w:hAnsi="Helvetica"/>
          <w:color w:val="292929"/>
          <w:sz w:val="18"/>
          <w:szCs w:val="18"/>
          <w:shd w:val="clear" w:color="auto" w:fill="FFFFFF"/>
        </w:rPr>
      </w:pPr>
    </w:p>
    <w:p w14:paraId="56168C74" w14:textId="77777777" w:rsidR="001D0CF1" w:rsidRDefault="001D0CF1">
      <w:pPr>
        <w:rPr>
          <w:rFonts w:ascii="Helvetica" w:hAnsi="Helvetica"/>
          <w:color w:val="292929"/>
          <w:sz w:val="18"/>
          <w:szCs w:val="18"/>
          <w:shd w:val="clear" w:color="auto" w:fill="FFFFFF"/>
        </w:rPr>
      </w:pPr>
    </w:p>
    <w:p w14:paraId="3A171030" w14:textId="77777777" w:rsidR="001D0CF1" w:rsidRDefault="001D0CF1">
      <w:pPr>
        <w:rPr>
          <w:rFonts w:ascii="Helvetica" w:hAnsi="Helvetica"/>
          <w:color w:val="292929"/>
          <w:sz w:val="18"/>
          <w:szCs w:val="18"/>
          <w:shd w:val="clear" w:color="auto" w:fill="FFFFFF"/>
        </w:rPr>
      </w:pPr>
    </w:p>
    <w:p w14:paraId="21D4D74F" w14:textId="77777777" w:rsidR="00A439A5" w:rsidRPr="008021EA" w:rsidRDefault="008021EA" w:rsidP="008021EA">
      <w:pPr>
        <w:jc w:val="both"/>
        <w:rPr>
          <w:rFonts w:cstheme="minorHAnsi"/>
          <w:sz w:val="24"/>
          <w:szCs w:val="24"/>
        </w:rPr>
      </w:pPr>
      <w:r>
        <w:rPr>
          <w:rFonts w:cstheme="minorHAnsi"/>
          <w:sz w:val="24"/>
          <w:szCs w:val="24"/>
        </w:rPr>
        <w:t>L</w:t>
      </w:r>
      <w:r w:rsidR="00A439A5" w:rsidRPr="008021EA">
        <w:rPr>
          <w:rFonts w:cstheme="minorHAnsi"/>
          <w:sz w:val="24"/>
          <w:szCs w:val="24"/>
        </w:rPr>
        <w:t xml:space="preserve">e Linee guida in materia di valutazione d'impatto sulla protezione dei dati e determinazione della possibilità che il trattamento </w:t>
      </w:r>
      <w:r w:rsidR="00A439A5" w:rsidRPr="008021EA">
        <w:rPr>
          <w:rFonts w:cstheme="minorHAnsi"/>
          <w:sz w:val="24"/>
          <w:szCs w:val="24"/>
        </w:rPr>
        <w:lastRenderedPageBreak/>
        <w:t>"possa presentare un rischio elevato"</w:t>
      </w:r>
      <w:r w:rsidR="00A439A5" w:rsidRPr="00E55BF1">
        <w:rPr>
          <w:rFonts w:cstheme="minorHAnsi"/>
          <w:sz w:val="24"/>
          <w:szCs w:val="24"/>
        </w:rPr>
        <w:t xml:space="preserve"> </w:t>
      </w:r>
      <w:r w:rsidR="00A439A5" w:rsidRPr="008021EA">
        <w:rPr>
          <w:rFonts w:cstheme="minorHAnsi"/>
          <w:sz w:val="24"/>
          <w:szCs w:val="24"/>
        </w:rPr>
        <w:t>hanno individuato i seguenti nove criteri da tenere in considerazione ai fini dell’identificazione dei trattamenti che possono p</w:t>
      </w:r>
      <w:r w:rsidR="00CF0EE5" w:rsidRPr="008021EA">
        <w:rPr>
          <w:rFonts w:cstheme="minorHAnsi"/>
          <w:sz w:val="24"/>
          <w:szCs w:val="24"/>
        </w:rPr>
        <w:t>resentare un “rischio elevato”.</w:t>
      </w:r>
    </w:p>
    <w:p w14:paraId="7D54AB51" w14:textId="77777777" w:rsidR="00CF0EE5" w:rsidRDefault="00CF0EE5">
      <w:pPr>
        <w:rPr>
          <w:rFonts w:ascii="Helvetica" w:hAnsi="Helvetica"/>
          <w:color w:val="292929"/>
          <w:sz w:val="18"/>
          <w:szCs w:val="18"/>
          <w:shd w:val="clear" w:color="auto" w:fill="FFFFFF"/>
        </w:rPr>
      </w:pPr>
      <w:r w:rsidRPr="00CF0EE5">
        <w:rPr>
          <w:rFonts w:ascii="Helvetica" w:hAnsi="Helvetica"/>
          <w:noProof/>
          <w:color w:val="292929"/>
          <w:sz w:val="18"/>
          <w:szCs w:val="18"/>
          <w:shd w:val="clear" w:color="auto" w:fill="FFFFFF"/>
          <w:lang w:eastAsia="it-IT"/>
        </w:rPr>
        <w:drawing>
          <wp:anchor distT="0" distB="0" distL="114300" distR="114300" simplePos="0" relativeHeight="251675648" behindDoc="0" locked="0" layoutInCell="1" allowOverlap="1" wp14:anchorId="3AC178EC" wp14:editId="2B48D3EC">
            <wp:simplePos x="0" y="0"/>
            <wp:positionH relativeFrom="margin">
              <wp:align>left</wp:align>
            </wp:positionH>
            <wp:positionV relativeFrom="paragraph">
              <wp:posOffset>1905</wp:posOffset>
            </wp:positionV>
            <wp:extent cx="4711700" cy="3513455"/>
            <wp:effectExtent l="0" t="0" r="0" b="0"/>
            <wp:wrapSquare wrapText="bothSides"/>
            <wp:docPr id="16" name="Immagine 16" descr="C:\Users\carmi\OneDrive\Documenti\Documenti Simone\Privacy\manuale privacy\DPIA 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i\OneDrive\Documenti\Documenti Simone\Privacy\manuale privacy\DPIA GRAFIC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0" cy="351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D366A" w14:textId="77777777" w:rsidR="00CF0EE5" w:rsidRDefault="00CF0EE5"/>
    <w:p w14:paraId="2B5D613E" w14:textId="77777777" w:rsidR="00CF0EE5" w:rsidRDefault="00CF0EE5"/>
    <w:p w14:paraId="38684E1B" w14:textId="77777777" w:rsidR="00CF0EE5" w:rsidRDefault="00CF0EE5"/>
    <w:p w14:paraId="14893FB2" w14:textId="77777777" w:rsidR="00CF0EE5" w:rsidRDefault="00CF0EE5"/>
    <w:p w14:paraId="705D59FE" w14:textId="77777777" w:rsidR="00CF0EE5" w:rsidRDefault="00CF0EE5"/>
    <w:p w14:paraId="4852464E" w14:textId="77777777" w:rsidR="00CF0EE5" w:rsidRDefault="00CF0EE5"/>
    <w:p w14:paraId="176000DF" w14:textId="77777777" w:rsidR="00CF0EE5" w:rsidRDefault="00CF0EE5"/>
    <w:p w14:paraId="590E1904" w14:textId="77777777" w:rsidR="00CF0EE5" w:rsidRDefault="00CF0EE5"/>
    <w:p w14:paraId="0CE29C87" w14:textId="77777777" w:rsidR="00CF0EE5" w:rsidRDefault="00CF0EE5"/>
    <w:p w14:paraId="6C9B93FF" w14:textId="77777777" w:rsidR="00CF0EE5" w:rsidRDefault="00CF0EE5"/>
    <w:p w14:paraId="27899D3E" w14:textId="77777777" w:rsidR="00CF0EE5" w:rsidRDefault="00CF0EE5"/>
    <w:p w14:paraId="656213E3" w14:textId="77777777" w:rsidR="00CF0EE5" w:rsidRDefault="00CF0EE5"/>
    <w:p w14:paraId="7EA1C66D" w14:textId="77777777" w:rsidR="001D0CF1" w:rsidRPr="00AB23C9" w:rsidRDefault="00F0506B" w:rsidP="00AB23C9">
      <w:pPr>
        <w:jc w:val="both"/>
        <w:rPr>
          <w:rFonts w:cstheme="minorHAnsi"/>
          <w:sz w:val="24"/>
          <w:szCs w:val="24"/>
        </w:rPr>
      </w:pPr>
      <w:r w:rsidRPr="00AB23C9">
        <w:rPr>
          <w:rFonts w:cstheme="minorHAnsi"/>
          <w:sz w:val="24"/>
          <w:szCs w:val="24"/>
        </w:rPr>
        <w:t>Elenco delle tipologie di trattamenti, soggetti al meccanismo di coerenza, da sot</w:t>
      </w:r>
      <w:r w:rsidR="00CF0EE5" w:rsidRPr="00AB23C9">
        <w:rPr>
          <w:rFonts w:cstheme="minorHAnsi"/>
          <w:sz w:val="24"/>
          <w:szCs w:val="24"/>
        </w:rPr>
        <w:t>toporre a valutazione d’impatto:</w:t>
      </w:r>
    </w:p>
    <w:p w14:paraId="1F463112" w14:textId="77777777" w:rsidR="001D0CF1"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valutativi o di scoring su larga scala, nonché trattamenti che comportano la profilazione degli interessati nonché lo svolgimento di attività predittive effettuate anche on-line o attraverso app, relativi ad “aspetti riguardanti il rendimento professionale, la situazione economica, la salute, le preferenze o gli interessi personali, l'affidabilità o il comportamento, l'ubicazione o gli spostamenti dell'interessato”. </w:t>
      </w:r>
    </w:p>
    <w:p w14:paraId="62D5418D" w14:textId="77777777" w:rsidR="001D0CF1"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automatizzati finalizzati ad assumere decisioni che producono “effetti giuridici” oppure che incidono “in modo analogo significativamente” sull’interessato, comprese le decisioni che impediscono di esercitare un diritto o di avvalersi di un bene o di un servizio o di continuare ad esser parte di un contratto in essere (ad es. screening dei clienti di una banca attraverso l’utilizzo di dati registrati in una centrale rischi). </w:t>
      </w:r>
    </w:p>
    <w:p w14:paraId="2A40990A" w14:textId="77777777" w:rsidR="00F0506B"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che prevedono un utilizzo sistematico di dati per l’osservazione, il monitoraggio o il controllo degli interessati, compresa la raccolta di dati attraverso reti, effettuati anche on-line o attraverso app, nonché il trattamento di identificativi univoci in grado di identificare gli utenti di servizi della società dell’informazione inclusi servizi web, tv interattiva, ecc. rispetto alle abitudini d’uso e ai dati di visione per periodi prolungati. Rientrano in tale previsione anche i trattamenti di metadati ad es. in ambito telecomunicazioni, banche, ecc. effettuati non soltanto per profilazione, ma più in generale </w:t>
      </w:r>
      <w:r w:rsidRPr="00AB23C9">
        <w:rPr>
          <w:rFonts w:cstheme="minorHAnsi"/>
          <w:sz w:val="24"/>
          <w:szCs w:val="24"/>
        </w:rPr>
        <w:lastRenderedPageBreak/>
        <w:t xml:space="preserve">per ragioni organizzative, di previsioni di budget, di upgrade tecnologico, miglioramento reti, offerta di servizi antifrode, antispam, sicurezza etc. </w:t>
      </w:r>
    </w:p>
    <w:p w14:paraId="0B3BCDCF" w14:textId="77777777" w:rsidR="001D0CF1"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su larga scala di dati aventi carattere estremamente personale (v. WP 248, rev. 01): si fa riferimento, fra gli altri, ai dati connessi alla vita familiare o privata (quali i dati relativi alle comunicazioni elettroniche dei quali occorre tutelare la riservatezza), o che incidono sull’esercizio di un diritto fondamentale (quali i dati sull’ubicazione, la cui raccolta mette in gioco la libertà di circolazione) oppure la cui violazione comporta un grave impatto sulla vita quotidiana dell’interessato (quali i dati finanziari che potrebbero essere utilizzati per commettere frodi in materia di pagamenti). </w:t>
      </w:r>
    </w:p>
    <w:p w14:paraId="10532205" w14:textId="77777777" w:rsidR="001D0CF1"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effettuati nell’ambito del rapporto di lavoro mediante sistemi tecnologici (anche con riguardo ai sistemi di videosorveglianza e di geolocalizzazione) dai quali derivi la possibilità di effettuare un controllo a distanza dell’attività dei dipendenti (si veda quanto stabilito dal WP 248, rev. 01, in relazione ai criteri nn. 3, 7 e 8). </w:t>
      </w:r>
    </w:p>
    <w:p w14:paraId="604CC68C" w14:textId="77777777" w:rsidR="001D0CF1"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non occasionali di dati relativi a soggetti vulnerabili (minori, disabili, anziani, infermi di mente, pazienti, richiedenti asilo). </w:t>
      </w:r>
    </w:p>
    <w:p w14:paraId="7C69D38E" w14:textId="54535821" w:rsidR="001D0CF1"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effettuati attraverso l’uso di tecnologie innovative, anche con particolari misure di carattere organizzativo (es. IoT; sistemi di intelligenza artificiale; utilizzo di assistenti vocali on-line attraverso lo scanning vocale e testuale; monitoraggi effettuati da dispositivi wearable; tracciamenti di prossimità come ad es. il wi-fi tracking) ogniqualvolta ricorra anche almeno un altro dei criteri individuati nel WP 248, rev. 01. </w:t>
      </w:r>
    </w:p>
    <w:p w14:paraId="02E5E19B" w14:textId="77777777" w:rsidR="001D0CF1"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che comportano lo scambio tra diversi titolari di dati su larga scala con modalità telematiche. </w:t>
      </w:r>
    </w:p>
    <w:p w14:paraId="480CA3E4" w14:textId="77777777" w:rsidR="00F0506B" w:rsidRPr="00AB23C9" w:rsidRDefault="00F0506B" w:rsidP="00AB23C9">
      <w:pPr>
        <w:pStyle w:val="Paragrafoelenco"/>
        <w:numPr>
          <w:ilvl w:val="0"/>
          <w:numId w:val="27"/>
        </w:numPr>
        <w:spacing w:after="0"/>
        <w:jc w:val="both"/>
        <w:rPr>
          <w:rFonts w:cstheme="minorHAnsi"/>
          <w:sz w:val="24"/>
          <w:szCs w:val="24"/>
        </w:rPr>
      </w:pPr>
      <w:r w:rsidRPr="00AB23C9">
        <w:rPr>
          <w:rFonts w:cstheme="minorHAnsi"/>
          <w:sz w:val="24"/>
          <w:szCs w:val="24"/>
        </w:rPr>
        <w:t>Trattamenti di dati personali effettuati mediante interconnessione, combinazione o raffronto di informazioni, compresi i trattamenti che prevedono l’incrocio dei dati di consumo di beni digitali con dati di pagamento (es. mobile payment).</w:t>
      </w:r>
    </w:p>
    <w:p w14:paraId="27F83E98" w14:textId="77777777" w:rsidR="001D0CF1" w:rsidRPr="00AB23C9" w:rsidRDefault="00DC537F"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di categorie particolari di dati ai sensi dell’art. 9 oppure di dati relativi a condanne penali e a reati di cui all’art. 10 interconnessi con altri dati personali raccolti per finalità diverse. </w:t>
      </w:r>
    </w:p>
    <w:p w14:paraId="798612C0" w14:textId="77777777" w:rsidR="001D0CF1" w:rsidRPr="00AB23C9" w:rsidRDefault="00DC537F" w:rsidP="00AB23C9">
      <w:pPr>
        <w:pStyle w:val="Paragrafoelenco"/>
        <w:numPr>
          <w:ilvl w:val="0"/>
          <w:numId w:val="27"/>
        </w:numPr>
        <w:spacing w:after="0"/>
        <w:jc w:val="both"/>
        <w:rPr>
          <w:rFonts w:cstheme="minorHAnsi"/>
          <w:sz w:val="24"/>
          <w:szCs w:val="24"/>
        </w:rPr>
      </w:pPr>
      <w:r w:rsidRPr="00AB23C9">
        <w:rPr>
          <w:rFonts w:cstheme="minorHAnsi"/>
          <w:sz w:val="24"/>
          <w:szCs w:val="24"/>
        </w:rPr>
        <w:t xml:space="preserve">Trattamenti sistematici di dati biometrici, tenendo conto, in particolare, del volume dei dati, della durata, ovvero della persistenza, dell’attività di trattamento. </w:t>
      </w:r>
    </w:p>
    <w:p w14:paraId="278A3F2C" w14:textId="77777777" w:rsidR="00F0506B" w:rsidRPr="00AB23C9" w:rsidRDefault="00DC537F" w:rsidP="002F00FA">
      <w:pPr>
        <w:pStyle w:val="Paragrafoelenco"/>
        <w:numPr>
          <w:ilvl w:val="0"/>
          <w:numId w:val="27"/>
        </w:numPr>
        <w:spacing w:before="0" w:after="0"/>
        <w:jc w:val="both"/>
        <w:rPr>
          <w:rFonts w:cstheme="minorHAnsi"/>
          <w:sz w:val="24"/>
          <w:szCs w:val="24"/>
        </w:rPr>
      </w:pPr>
      <w:r w:rsidRPr="00AB23C9">
        <w:rPr>
          <w:rFonts w:cstheme="minorHAnsi"/>
          <w:sz w:val="24"/>
          <w:szCs w:val="24"/>
        </w:rPr>
        <w:t>Trattamenti sistematici di dati genetici, tenendo conto, in particolare, del volume dei dati, della durata, ovvero della persistenza, dell’attività di trattamento.</w:t>
      </w:r>
    </w:p>
    <w:p w14:paraId="7DA6325A" w14:textId="77777777" w:rsidR="00F0506B" w:rsidRDefault="00F0506B" w:rsidP="002F00FA">
      <w:pPr>
        <w:spacing w:after="0"/>
        <w:rPr>
          <w:rFonts w:cstheme="minorHAnsi"/>
          <w:sz w:val="24"/>
          <w:szCs w:val="24"/>
        </w:rPr>
      </w:pPr>
    </w:p>
    <w:p w14:paraId="6BE6AFD0" w14:textId="5EAF1B1E" w:rsidR="00F11C8E" w:rsidRPr="00AB23C9" w:rsidRDefault="002F00FA" w:rsidP="008C765B">
      <w:pPr>
        <w:spacing w:before="0"/>
        <w:jc w:val="both"/>
        <w:rPr>
          <w:rFonts w:cstheme="minorHAnsi"/>
          <w:sz w:val="24"/>
          <w:szCs w:val="24"/>
        </w:rPr>
      </w:pPr>
      <w:r>
        <w:rPr>
          <w:rFonts w:cstheme="minorHAnsi"/>
          <w:sz w:val="24"/>
          <w:szCs w:val="24"/>
        </w:rPr>
        <w:t>I</w:t>
      </w:r>
      <w:r w:rsidR="00F0506B" w:rsidRPr="00AB23C9">
        <w:rPr>
          <w:rFonts w:cstheme="minorHAnsi"/>
          <w:sz w:val="24"/>
          <w:szCs w:val="24"/>
        </w:rPr>
        <w:t>l ricorrere di due o più dei predetti criteri è indice di un trattamento che presenta un rischio elevato per i diritti e le libertà degli interessati e per il quale è quindi richiesta una valutazione d’impatto sulla protezione dei dati</w:t>
      </w:r>
      <w:r w:rsidR="007B597B">
        <w:rPr>
          <w:rFonts w:cstheme="minorHAnsi"/>
          <w:sz w:val="24"/>
          <w:szCs w:val="24"/>
        </w:rPr>
        <w:t xml:space="preserve">, ad ogni modo </w:t>
      </w:r>
      <w:r w:rsidR="007B597B" w:rsidRPr="00AB23C9">
        <w:rPr>
          <w:rFonts w:cstheme="minorHAnsi"/>
          <w:sz w:val="24"/>
          <w:szCs w:val="24"/>
        </w:rPr>
        <w:t xml:space="preserve">“quando un tipo di trattamento, allorché prevede in particolare l'uso di nuove tecnologie, considerati la natura, l'oggetto, il contesto e le finalità del trattamento, può presentare un rischio elevato per i diritti e le libertà delle persone fisiche, il </w:t>
      </w:r>
      <w:r w:rsidR="00C87928">
        <w:rPr>
          <w:rFonts w:cstheme="minorHAnsi"/>
          <w:sz w:val="24"/>
          <w:szCs w:val="24"/>
        </w:rPr>
        <w:t>Titolare</w:t>
      </w:r>
      <w:r w:rsidR="007B597B" w:rsidRPr="00AB23C9">
        <w:rPr>
          <w:rFonts w:cstheme="minorHAnsi"/>
          <w:sz w:val="24"/>
          <w:szCs w:val="24"/>
        </w:rPr>
        <w:t xml:space="preserve"> del trattamento effettua, prima di procedere al trattamento, una valutazione dell'impatto dei trattamenti previsti sulla protezione dei dati personali”, </w:t>
      </w:r>
      <w:r w:rsidR="00063052" w:rsidRPr="00AB23C9">
        <w:rPr>
          <w:rFonts w:cstheme="minorHAnsi"/>
          <w:sz w:val="24"/>
          <w:szCs w:val="24"/>
        </w:rPr>
        <w:t xml:space="preserve">tale elenco è riferito esclusivamente a tipologie di trattamento soggette al meccanismo di coerenza e che non è esaustivo, restando fermo </w:t>
      </w:r>
      <w:r w:rsidR="00063052" w:rsidRPr="00AB23C9">
        <w:rPr>
          <w:rFonts w:cstheme="minorHAnsi"/>
          <w:sz w:val="24"/>
          <w:szCs w:val="24"/>
        </w:rPr>
        <w:lastRenderedPageBreak/>
        <w:t>quindi l’obbligo di adottare una valutazione d’impatto sulla protezione dei dati laddove ricorrano due o più dei criteri individuati dal </w:t>
      </w:r>
      <w:hyperlink r:id="rId53" w:history="1">
        <w:r w:rsidR="00063052" w:rsidRPr="00AB23C9">
          <w:rPr>
            <w:rFonts w:cstheme="minorHAnsi"/>
            <w:sz w:val="24"/>
            <w:szCs w:val="24"/>
          </w:rPr>
          <w:t>WP 248, rev. 01</w:t>
        </w:r>
      </w:hyperlink>
      <w:r w:rsidR="00063052" w:rsidRPr="00AB23C9">
        <w:rPr>
          <w:rFonts w:cstheme="minorHAnsi"/>
          <w:sz w:val="24"/>
          <w:szCs w:val="24"/>
        </w:rPr>
        <w:t xml:space="preserve"> e che in taluni casi “un </w:t>
      </w:r>
      <w:r w:rsidR="00C87928">
        <w:rPr>
          <w:rFonts w:cstheme="minorHAnsi"/>
          <w:sz w:val="24"/>
          <w:szCs w:val="24"/>
        </w:rPr>
        <w:t>Titolare</w:t>
      </w:r>
      <w:r w:rsidR="00063052" w:rsidRPr="00AB23C9">
        <w:rPr>
          <w:rFonts w:cstheme="minorHAnsi"/>
          <w:sz w:val="24"/>
          <w:szCs w:val="24"/>
        </w:rPr>
        <w:t xml:space="preserve"> del trattamento può ritenere che un trattam</w:t>
      </w:r>
      <w:r w:rsidR="008C765B">
        <w:rPr>
          <w:rFonts w:cstheme="minorHAnsi"/>
          <w:sz w:val="24"/>
          <w:szCs w:val="24"/>
        </w:rPr>
        <w:t>ento che soddisfa soltanto uno dei predetti</w:t>
      </w:r>
      <w:r w:rsidR="00063052" w:rsidRPr="00AB23C9">
        <w:rPr>
          <w:rFonts w:cstheme="minorHAnsi"/>
          <w:sz w:val="24"/>
          <w:szCs w:val="24"/>
        </w:rPr>
        <w:t xml:space="preserve"> criteri richieda una valutazione d’impatto sulla </w:t>
      </w:r>
      <w:r w:rsidR="008C765B">
        <w:rPr>
          <w:rFonts w:cstheme="minorHAnsi"/>
          <w:sz w:val="24"/>
          <w:szCs w:val="24"/>
        </w:rPr>
        <w:t>protezione dei dati”.</w:t>
      </w:r>
    </w:p>
    <w:p w14:paraId="0BF3A7FD" w14:textId="508DC4FA" w:rsidR="00F11C8E" w:rsidRPr="00AB23C9" w:rsidRDefault="00F11C8E" w:rsidP="00AB23C9">
      <w:pPr>
        <w:jc w:val="both"/>
        <w:rPr>
          <w:rFonts w:cstheme="minorHAnsi"/>
          <w:sz w:val="24"/>
          <w:szCs w:val="24"/>
        </w:rPr>
      </w:pPr>
      <w:r w:rsidRPr="00AB23C9">
        <w:rPr>
          <w:rFonts w:cstheme="minorHAnsi"/>
          <w:sz w:val="24"/>
          <w:szCs w:val="24"/>
        </w:rPr>
        <w:t xml:space="preserve">Il messaggio finale delle linee-guida (già sottoposte a consultazione pubblica) è che la valutazione di impatto costituisce una buona prassi al di là dei requisiti di legge, poiché attraverso di essa il </w:t>
      </w:r>
      <w:r w:rsidR="00C87928">
        <w:rPr>
          <w:rFonts w:cstheme="minorHAnsi"/>
          <w:sz w:val="24"/>
          <w:szCs w:val="24"/>
        </w:rPr>
        <w:t>Titolare</w:t>
      </w:r>
      <w:r w:rsidRPr="00AB23C9">
        <w:rPr>
          <w:rFonts w:cstheme="minorHAnsi"/>
          <w:sz w:val="24"/>
          <w:szCs w:val="24"/>
        </w:rPr>
        <w:t xml:space="preserve"> può ricavare indicazioni importanti e utili a prevenire incidenti futuri. In questo senso, la valutazione di impatto permette di realizzare concretamente l</w:t>
      </w:r>
      <w:r w:rsidR="00EB67A5">
        <w:rPr>
          <w:rFonts w:cstheme="minorHAnsi"/>
          <w:sz w:val="24"/>
          <w:szCs w:val="24"/>
        </w:rPr>
        <w:t>’</w:t>
      </w:r>
      <w:r w:rsidRPr="00AB23C9">
        <w:rPr>
          <w:rFonts w:cstheme="minorHAnsi"/>
          <w:sz w:val="24"/>
          <w:szCs w:val="24"/>
        </w:rPr>
        <w:t>altro fondamentale principio fissato nel regolamento 2016/679, ossia la protezione dei dati fin dalla fase di progettazione (data protection by design) di qualsiasi trattamento.</w:t>
      </w:r>
    </w:p>
    <w:p w14:paraId="32E078BE" w14:textId="77777777" w:rsidR="006A71B2" w:rsidRDefault="006A71B2" w:rsidP="00AB23C9">
      <w:pPr>
        <w:jc w:val="both"/>
        <w:rPr>
          <w:rFonts w:cstheme="minorHAnsi"/>
          <w:sz w:val="24"/>
          <w:szCs w:val="24"/>
        </w:rPr>
      </w:pPr>
      <w:r w:rsidRPr="00AB23C9">
        <w:rPr>
          <w:rFonts w:cstheme="minorHAnsi"/>
          <w:sz w:val="24"/>
          <w:szCs w:val="24"/>
        </w:rPr>
        <w:t>E´ inoltre bene ricordare che la valutazione d´impatto sulla protezione dei dati deve tenere conto del rischio complessivo che il trattamento previsto può comportare per i diritti e le libertà degli interessati, alla luce dello specifico contesto. Pertanto, il concetto di </w:t>
      </w:r>
      <w:hyperlink r:id="rId54" w:history="1">
        <w:r w:rsidRPr="00AB23C9">
          <w:rPr>
            <w:rFonts w:cstheme="minorHAnsi"/>
            <w:sz w:val="24"/>
            <w:szCs w:val="24"/>
          </w:rPr>
          <w:t>rischio</w:t>
        </w:r>
      </w:hyperlink>
      <w:r w:rsidRPr="00AB23C9">
        <w:rPr>
          <w:rFonts w:cstheme="minorHAnsi"/>
          <w:sz w:val="24"/>
          <w:szCs w:val="24"/>
        </w:rPr>
        <w:t> non si esaurisce nella considerazione delle possibili violazioni o minacce della sicurezza dei dati.</w:t>
      </w:r>
    </w:p>
    <w:p w14:paraId="1F9320AA" w14:textId="196EF44E" w:rsidR="00EB67A5" w:rsidRPr="00AB23C9" w:rsidRDefault="00EB67A5" w:rsidP="00AB23C9">
      <w:pPr>
        <w:jc w:val="both"/>
        <w:rPr>
          <w:rFonts w:cstheme="minorHAnsi"/>
          <w:sz w:val="24"/>
          <w:szCs w:val="24"/>
        </w:rPr>
      </w:pPr>
      <w:r>
        <w:rPr>
          <w:rFonts w:cstheme="minorHAnsi"/>
          <w:sz w:val="24"/>
          <w:szCs w:val="24"/>
        </w:rPr>
        <w:t>Ai fini di poter svolgere in maniera efficace e coerente le valutazioni d’impatto ritenute necessarie, occorre implementare un’applicazione specifica a questa dedicata reperibile tra quelle ad oggi diffuse e disponibili.</w:t>
      </w:r>
    </w:p>
    <w:p w14:paraId="4D35FD56" w14:textId="711B9ACE" w:rsidR="006A71B2" w:rsidRDefault="006A71B2">
      <w:pPr>
        <w:rPr>
          <w:rFonts w:cstheme="minorHAnsi"/>
          <w:sz w:val="24"/>
          <w:szCs w:val="24"/>
        </w:rPr>
      </w:pPr>
    </w:p>
    <w:p w14:paraId="2B44B704" w14:textId="77777777" w:rsidR="005D074F" w:rsidRPr="00E55BF1" w:rsidRDefault="005D074F">
      <w:pPr>
        <w:rPr>
          <w:rFonts w:cstheme="minorHAnsi"/>
          <w:sz w:val="24"/>
          <w:szCs w:val="24"/>
        </w:rPr>
      </w:pPr>
      <w:r w:rsidRPr="00E55BF1">
        <w:rPr>
          <w:rFonts w:cstheme="minorHAnsi"/>
          <w:sz w:val="24"/>
          <w:szCs w:val="24"/>
        </w:rPr>
        <w:br w:type="page"/>
      </w:r>
    </w:p>
    <w:p w14:paraId="062DE814" w14:textId="2A87754C" w:rsidR="005D074F" w:rsidRPr="00E55BF1" w:rsidRDefault="00B42449" w:rsidP="00971633">
      <w:pPr>
        <w:pStyle w:val="Titolo1"/>
        <w:numPr>
          <w:ilvl w:val="0"/>
          <w:numId w:val="3"/>
        </w:numPr>
        <w:rPr>
          <w:rFonts w:cstheme="minorHAnsi"/>
          <w:sz w:val="24"/>
          <w:szCs w:val="24"/>
        </w:rPr>
      </w:pPr>
      <w:bookmarkStart w:id="20" w:name="_Toc178678241"/>
      <w:r>
        <w:rPr>
          <w:rFonts w:cstheme="minorHAnsi"/>
          <w:sz w:val="24"/>
          <w:szCs w:val="24"/>
        </w:rPr>
        <w:lastRenderedPageBreak/>
        <w:t>DATA BREACH</w:t>
      </w:r>
      <w:bookmarkEnd w:id="20"/>
    </w:p>
    <w:p w14:paraId="5D4D0EF3" w14:textId="77777777" w:rsidR="00ED352F" w:rsidRDefault="00ED352F" w:rsidP="008A0054">
      <w:pPr>
        <w:jc w:val="both"/>
        <w:rPr>
          <w:rFonts w:cstheme="minorHAnsi"/>
          <w:sz w:val="24"/>
          <w:szCs w:val="24"/>
        </w:rPr>
      </w:pPr>
    </w:p>
    <w:p w14:paraId="6F99D2C3" w14:textId="05D1D10A" w:rsidR="008A0054" w:rsidRPr="008A0054" w:rsidRDefault="008A0054" w:rsidP="008A0054">
      <w:pPr>
        <w:jc w:val="both"/>
        <w:rPr>
          <w:rFonts w:cstheme="minorHAnsi"/>
          <w:sz w:val="24"/>
          <w:szCs w:val="24"/>
        </w:rPr>
      </w:pPr>
      <w:r w:rsidRPr="008A0054">
        <w:rPr>
          <w:rFonts w:cstheme="minorHAnsi"/>
          <w:sz w:val="24"/>
          <w:szCs w:val="24"/>
        </w:rPr>
        <w:t>I dati personali conservati, trasmessi o trattati da aziende e pubbliche amministrazioni possono essere soggetti al rischio di perdita, distruzione o diffusione indebita, ad esempio a seguito di attacchi informatici, accessi abusivi, incidenti o eventi avversi, come incendi o altre calamità. Si tratta di situazioni che possono comportare pericoli significativi per la privacy degli interessati cui si riferiscono i dati.</w:t>
      </w:r>
    </w:p>
    <w:p w14:paraId="7B376B49" w14:textId="63FEB5E5" w:rsidR="008A0054" w:rsidRPr="008A0054" w:rsidRDefault="008A0054" w:rsidP="008A0054">
      <w:pPr>
        <w:jc w:val="both"/>
        <w:rPr>
          <w:rFonts w:cstheme="minorHAnsi"/>
          <w:sz w:val="24"/>
          <w:szCs w:val="24"/>
        </w:rPr>
      </w:pPr>
      <w:r w:rsidRPr="008A0054">
        <w:rPr>
          <w:rFonts w:cstheme="minorHAnsi"/>
          <w:sz w:val="24"/>
          <w:szCs w:val="24"/>
        </w:rPr>
        <w:t>Per questa ragione, anche sulla base della normativa europea, il Garante per la protezione dei dati personali ha adottato negli ultimi anni una serie di provvedimenti che introducono</w:t>
      </w:r>
      <w:r w:rsidR="00ED352F">
        <w:rPr>
          <w:rFonts w:cstheme="minorHAnsi"/>
          <w:sz w:val="24"/>
          <w:szCs w:val="24"/>
        </w:rPr>
        <w:t>,</w:t>
      </w:r>
      <w:r w:rsidRPr="008A0054">
        <w:rPr>
          <w:rFonts w:cstheme="minorHAnsi"/>
          <w:sz w:val="24"/>
          <w:szCs w:val="24"/>
        </w:rPr>
        <w:t xml:space="preserve"> in determinati settori</w:t>
      </w:r>
      <w:r w:rsidR="00ED352F">
        <w:rPr>
          <w:rFonts w:cstheme="minorHAnsi"/>
          <w:sz w:val="24"/>
          <w:szCs w:val="24"/>
        </w:rPr>
        <w:t>,</w:t>
      </w:r>
      <w:r w:rsidRPr="008A0054">
        <w:rPr>
          <w:rFonts w:cstheme="minorHAnsi"/>
          <w:sz w:val="24"/>
          <w:szCs w:val="24"/>
        </w:rPr>
        <w:t xml:space="preserve"> l´obbligo di comunicare eventuali violazioni di dati personali </w:t>
      </w:r>
      <w:r w:rsidRPr="008A0054">
        <w:rPr>
          <w:rFonts w:cstheme="minorHAnsi"/>
          <w:caps/>
          <w:sz w:val="24"/>
          <w:szCs w:val="24"/>
        </w:rPr>
        <w:t>(data breach</w:t>
      </w:r>
      <w:r w:rsidRPr="008A0054">
        <w:rPr>
          <w:rFonts w:cstheme="minorHAnsi"/>
          <w:sz w:val="24"/>
          <w:szCs w:val="24"/>
        </w:rPr>
        <w:t>) all´Autorità stessa e, in alcuni casi, anche ai soggetti interessati. Il mancato o ritardato adempimento della comunicazione espone alla possibilità di sanzioni amministrative.</w:t>
      </w:r>
    </w:p>
    <w:p w14:paraId="181BD7D1" w14:textId="474A97F4" w:rsidR="008A0054" w:rsidRPr="008A0054" w:rsidRDefault="008A0054" w:rsidP="008A0054">
      <w:pPr>
        <w:jc w:val="both"/>
        <w:rPr>
          <w:rFonts w:cstheme="minorHAnsi"/>
          <w:sz w:val="24"/>
          <w:szCs w:val="24"/>
        </w:rPr>
      </w:pPr>
      <w:r w:rsidRPr="008A0054">
        <w:rPr>
          <w:rFonts w:cstheme="minorHAnsi"/>
          <w:sz w:val="24"/>
          <w:szCs w:val="24"/>
        </w:rPr>
        <w:t xml:space="preserve">I casi e gli adempimenti previsti dai provvedimenti del Garante </w:t>
      </w:r>
      <w:r>
        <w:rPr>
          <w:rFonts w:cstheme="minorHAnsi"/>
          <w:sz w:val="24"/>
          <w:szCs w:val="24"/>
        </w:rPr>
        <w:t>(</w:t>
      </w:r>
      <w:r w:rsidRPr="008A0054">
        <w:rPr>
          <w:rFonts w:cstheme="minorHAnsi"/>
          <w:sz w:val="24"/>
          <w:szCs w:val="24"/>
        </w:rPr>
        <w:t>doc. web nn. </w:t>
      </w:r>
      <w:hyperlink r:id="rId55" w:history="1">
        <w:r w:rsidRPr="008A0054">
          <w:rPr>
            <w:rFonts w:cstheme="minorHAnsi"/>
            <w:sz w:val="24"/>
            <w:szCs w:val="24"/>
          </w:rPr>
          <w:t>2388260</w:t>
        </w:r>
      </w:hyperlink>
      <w:r w:rsidRPr="008A0054">
        <w:rPr>
          <w:rFonts w:cstheme="minorHAnsi"/>
          <w:sz w:val="24"/>
          <w:szCs w:val="24"/>
        </w:rPr>
        <w:t>, </w:t>
      </w:r>
      <w:hyperlink r:id="rId56" w:history="1">
        <w:r w:rsidRPr="008A0054">
          <w:rPr>
            <w:rFonts w:cstheme="minorHAnsi"/>
            <w:sz w:val="24"/>
            <w:szCs w:val="24"/>
          </w:rPr>
          <w:t>3556992</w:t>
        </w:r>
      </w:hyperlink>
      <w:r w:rsidRPr="008A0054">
        <w:rPr>
          <w:rFonts w:cstheme="minorHAnsi"/>
          <w:sz w:val="24"/>
          <w:szCs w:val="24"/>
        </w:rPr>
        <w:t>, </w:t>
      </w:r>
      <w:hyperlink r:id="rId57" w:history="1">
        <w:r w:rsidRPr="008A0054">
          <w:rPr>
            <w:rFonts w:cstheme="minorHAnsi"/>
            <w:sz w:val="24"/>
            <w:szCs w:val="24"/>
          </w:rPr>
          <w:t>4084632 </w:t>
        </w:r>
      </w:hyperlink>
      <w:r w:rsidRPr="008A0054">
        <w:rPr>
          <w:rFonts w:cstheme="minorHAnsi"/>
          <w:sz w:val="24"/>
          <w:szCs w:val="24"/>
        </w:rPr>
        <w:t>e </w:t>
      </w:r>
      <w:hyperlink r:id="rId58" w:history="1">
        <w:r w:rsidRPr="008A0054">
          <w:rPr>
            <w:rFonts w:cstheme="minorHAnsi"/>
            <w:sz w:val="24"/>
            <w:szCs w:val="24"/>
          </w:rPr>
          <w:t>4129029</w:t>
        </w:r>
      </w:hyperlink>
      <w:r>
        <w:rPr>
          <w:rFonts w:cstheme="minorHAnsi"/>
          <w:sz w:val="24"/>
          <w:szCs w:val="24"/>
        </w:rPr>
        <w:t>)</w:t>
      </w:r>
      <w:r w:rsidRPr="008A0054">
        <w:rPr>
          <w:rFonts w:cstheme="minorHAnsi"/>
          <w:sz w:val="24"/>
          <w:szCs w:val="24"/>
        </w:rPr>
        <w:t xml:space="preserve"> sono riassunti in una </w:t>
      </w:r>
      <w:hyperlink r:id="rId59" w:history="1">
        <w:r w:rsidRPr="008A0054">
          <w:rPr>
            <w:rFonts w:cstheme="minorHAnsi"/>
            <w:sz w:val="24"/>
            <w:szCs w:val="24"/>
          </w:rPr>
          <w:t>infografica </w:t>
        </w:r>
      </w:hyperlink>
      <w:r w:rsidRPr="008A0054">
        <w:rPr>
          <w:rFonts w:cstheme="minorHAnsi"/>
          <w:sz w:val="24"/>
          <w:szCs w:val="24"/>
        </w:rPr>
        <w:t>che offre un prospetto sintetico sulla materia</w:t>
      </w:r>
      <w:r>
        <w:rPr>
          <w:rFonts w:cstheme="minorHAnsi"/>
          <w:sz w:val="24"/>
          <w:szCs w:val="24"/>
        </w:rPr>
        <w:t>, si ricorda poi che le notifiche al Garante per possibili data breach vanno effettuate entro 72 ore dall’apprendimento o ricevimento della notizia e occorre utilizzare il modello disponibile sul suo sito web.</w:t>
      </w:r>
    </w:p>
    <w:p w14:paraId="3739A619" w14:textId="77777777" w:rsidR="006F41EC" w:rsidRDefault="006F41EC">
      <w:pPr>
        <w:rPr>
          <w:rFonts w:cstheme="minorHAnsi"/>
          <w:sz w:val="24"/>
          <w:szCs w:val="24"/>
        </w:rPr>
      </w:pPr>
      <w:r>
        <w:rPr>
          <w:rFonts w:cstheme="minorHAnsi"/>
          <w:sz w:val="24"/>
          <w:szCs w:val="24"/>
        </w:rPr>
        <w:br w:type="page"/>
      </w:r>
    </w:p>
    <w:p w14:paraId="70453467" w14:textId="29F8574B" w:rsidR="006F41EC" w:rsidRDefault="006F41EC" w:rsidP="006F41EC">
      <w:pPr>
        <w:rPr>
          <w:rFonts w:cstheme="minorHAnsi"/>
          <w:sz w:val="24"/>
          <w:szCs w:val="24"/>
        </w:rPr>
      </w:pPr>
      <w:r>
        <w:rPr>
          <w:rFonts w:cstheme="minorHAnsi"/>
          <w:sz w:val="24"/>
          <w:szCs w:val="24"/>
        </w:rPr>
        <w:lastRenderedPageBreak/>
        <w:t>Infografica del Garante della Privacy:</w:t>
      </w:r>
    </w:p>
    <w:p w14:paraId="2A2CEFA7" w14:textId="4B0ED323" w:rsidR="00B42449" w:rsidRDefault="008A0054">
      <w:pPr>
        <w:rPr>
          <w:rFonts w:cstheme="minorHAnsi"/>
          <w:sz w:val="24"/>
          <w:szCs w:val="24"/>
        </w:rPr>
      </w:pPr>
      <w:r w:rsidRPr="0069042D">
        <w:rPr>
          <w:rFonts w:cstheme="minorHAnsi"/>
          <w:noProof/>
          <w:sz w:val="24"/>
          <w:szCs w:val="24"/>
          <w:lang w:eastAsia="it-IT"/>
        </w:rPr>
        <w:drawing>
          <wp:anchor distT="0" distB="0" distL="114300" distR="114300" simplePos="0" relativeHeight="251684864" behindDoc="0" locked="0" layoutInCell="1" allowOverlap="1" wp14:anchorId="12C6BAC3" wp14:editId="1F83C406">
            <wp:simplePos x="0" y="0"/>
            <wp:positionH relativeFrom="margin">
              <wp:align>left</wp:align>
            </wp:positionH>
            <wp:positionV relativeFrom="paragraph">
              <wp:posOffset>8792</wp:posOffset>
            </wp:positionV>
            <wp:extent cx="5143533" cy="6863394"/>
            <wp:effectExtent l="0" t="0" r="0" b="0"/>
            <wp:wrapSquare wrapText="bothSides"/>
            <wp:docPr id="2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143533" cy="6863394"/>
                    </a:xfrm>
                    <a:prstGeom prst="rect">
                      <a:avLst/>
                    </a:prstGeom>
                  </pic:spPr>
                </pic:pic>
              </a:graphicData>
            </a:graphic>
            <wp14:sizeRelH relativeFrom="page">
              <wp14:pctWidth>0</wp14:pctWidth>
            </wp14:sizeRelH>
            <wp14:sizeRelV relativeFrom="page">
              <wp14:pctHeight>0</wp14:pctHeight>
            </wp14:sizeRelV>
          </wp:anchor>
        </w:drawing>
      </w:r>
      <w:r w:rsidR="00B42449">
        <w:rPr>
          <w:rFonts w:cstheme="minorHAnsi"/>
          <w:sz w:val="24"/>
          <w:szCs w:val="24"/>
        </w:rPr>
        <w:br w:type="page"/>
      </w:r>
    </w:p>
    <w:p w14:paraId="088FDF8A" w14:textId="76DDB988" w:rsidR="00B42449" w:rsidRPr="00E55BF1" w:rsidRDefault="00BC3B52" w:rsidP="00B42449">
      <w:pPr>
        <w:pStyle w:val="Titolo1"/>
        <w:ind w:left="360"/>
        <w:rPr>
          <w:rFonts w:cstheme="minorHAnsi"/>
          <w:sz w:val="24"/>
          <w:szCs w:val="24"/>
        </w:rPr>
      </w:pPr>
      <w:bookmarkStart w:id="21" w:name="_Toc178678242"/>
      <w:r>
        <w:rPr>
          <w:rFonts w:cstheme="minorHAnsi"/>
          <w:sz w:val="24"/>
          <w:szCs w:val="24"/>
        </w:rPr>
        <w:lastRenderedPageBreak/>
        <w:t>9</w:t>
      </w:r>
      <w:r w:rsidR="00B42449">
        <w:rPr>
          <w:rFonts w:cstheme="minorHAnsi"/>
          <w:sz w:val="24"/>
          <w:szCs w:val="24"/>
        </w:rPr>
        <w:t>.</w:t>
      </w:r>
      <w:r w:rsidR="00B42449" w:rsidRPr="00E55BF1">
        <w:rPr>
          <w:rFonts w:cstheme="minorHAnsi"/>
          <w:sz w:val="24"/>
          <w:szCs w:val="24"/>
        </w:rPr>
        <w:t>FONTI</w:t>
      </w:r>
      <w:bookmarkEnd w:id="21"/>
    </w:p>
    <w:p w14:paraId="6518EED9" w14:textId="77777777" w:rsidR="00B75421" w:rsidRPr="00E55BF1" w:rsidRDefault="00B75421">
      <w:pPr>
        <w:rPr>
          <w:rFonts w:cstheme="minorHAnsi"/>
          <w:sz w:val="24"/>
          <w:szCs w:val="24"/>
        </w:rPr>
      </w:pPr>
    </w:p>
    <w:p w14:paraId="18F2AFD7" w14:textId="77777777" w:rsidR="00B75421" w:rsidRPr="00E55BF1" w:rsidRDefault="00017EC4" w:rsidP="00B75421">
      <w:pPr>
        <w:jc w:val="both"/>
        <w:rPr>
          <w:rFonts w:cstheme="minorHAnsi"/>
          <w:sz w:val="24"/>
          <w:szCs w:val="24"/>
        </w:rPr>
      </w:pPr>
      <w:r w:rsidRPr="00E55BF1">
        <w:rPr>
          <w:rFonts w:cstheme="minorHAnsi"/>
          <w:sz w:val="24"/>
          <w:szCs w:val="24"/>
        </w:rPr>
        <w:t xml:space="preserve">Fonti </w:t>
      </w:r>
      <w:r w:rsidR="007A3BE0">
        <w:rPr>
          <w:rFonts w:cstheme="minorHAnsi"/>
          <w:sz w:val="24"/>
          <w:szCs w:val="24"/>
        </w:rPr>
        <w:t xml:space="preserve">ufficiali </w:t>
      </w:r>
      <w:r w:rsidR="004D0541">
        <w:rPr>
          <w:rFonts w:cstheme="minorHAnsi"/>
          <w:sz w:val="24"/>
          <w:szCs w:val="24"/>
        </w:rPr>
        <w:t xml:space="preserve">e autorevoli </w:t>
      </w:r>
      <w:r w:rsidR="00B75421" w:rsidRPr="00E55BF1">
        <w:rPr>
          <w:rFonts w:cstheme="minorHAnsi"/>
          <w:sz w:val="24"/>
          <w:szCs w:val="24"/>
        </w:rPr>
        <w:t xml:space="preserve">da cui sono state liberamente tratte </w:t>
      </w:r>
      <w:r w:rsidR="007A3BE0">
        <w:rPr>
          <w:rFonts w:cstheme="minorHAnsi"/>
          <w:sz w:val="24"/>
          <w:szCs w:val="24"/>
        </w:rPr>
        <w:t xml:space="preserve">e riportate </w:t>
      </w:r>
      <w:r w:rsidR="00B75421" w:rsidRPr="00E55BF1">
        <w:rPr>
          <w:rFonts w:cstheme="minorHAnsi"/>
          <w:sz w:val="24"/>
          <w:szCs w:val="24"/>
        </w:rPr>
        <w:t>alcune informazioni contenute nel presente Manuale:</w:t>
      </w:r>
    </w:p>
    <w:p w14:paraId="31507A3D" w14:textId="77777777" w:rsidR="00814872" w:rsidRDefault="00814872" w:rsidP="00814872">
      <w:pPr>
        <w:pStyle w:val="Paragrafoelenco"/>
        <w:numPr>
          <w:ilvl w:val="0"/>
          <w:numId w:val="19"/>
        </w:numPr>
        <w:jc w:val="both"/>
        <w:rPr>
          <w:rFonts w:cstheme="minorHAnsi"/>
          <w:sz w:val="24"/>
          <w:szCs w:val="24"/>
        </w:rPr>
      </w:pPr>
      <w:r w:rsidRPr="00814872">
        <w:rPr>
          <w:rFonts w:cstheme="minorHAnsi"/>
          <w:sz w:val="24"/>
          <w:szCs w:val="24"/>
        </w:rPr>
        <w:t>GDPR</w:t>
      </w:r>
      <w:r w:rsidR="00515918">
        <w:rPr>
          <w:rFonts w:cstheme="minorHAnsi"/>
          <w:sz w:val="24"/>
          <w:szCs w:val="24"/>
        </w:rPr>
        <w:t>,</w:t>
      </w:r>
      <w:r w:rsidRPr="00814872">
        <w:rPr>
          <w:rFonts w:cstheme="minorHAnsi"/>
          <w:sz w:val="24"/>
          <w:szCs w:val="24"/>
        </w:rPr>
        <w:t xml:space="preserve"> R</w:t>
      </w:r>
      <w:r>
        <w:rPr>
          <w:rFonts w:cstheme="minorHAnsi"/>
          <w:sz w:val="24"/>
          <w:szCs w:val="24"/>
        </w:rPr>
        <w:t>egolamento Europeo 679/2016</w:t>
      </w:r>
    </w:p>
    <w:p w14:paraId="776E334C" w14:textId="77777777" w:rsidR="00814872" w:rsidRDefault="00814872" w:rsidP="00814872">
      <w:pPr>
        <w:pStyle w:val="Paragrafoelenco"/>
        <w:numPr>
          <w:ilvl w:val="0"/>
          <w:numId w:val="19"/>
        </w:numPr>
        <w:jc w:val="both"/>
        <w:rPr>
          <w:rFonts w:cstheme="minorHAnsi"/>
          <w:sz w:val="24"/>
          <w:szCs w:val="24"/>
        </w:rPr>
      </w:pPr>
      <w:r>
        <w:rPr>
          <w:rFonts w:cstheme="minorHAnsi"/>
          <w:sz w:val="24"/>
          <w:szCs w:val="24"/>
        </w:rPr>
        <w:t>Codice sulla Privacy</w:t>
      </w:r>
      <w:r w:rsidR="00515918">
        <w:rPr>
          <w:rFonts w:cstheme="minorHAnsi"/>
          <w:sz w:val="24"/>
          <w:szCs w:val="24"/>
        </w:rPr>
        <w:t>,</w:t>
      </w:r>
      <w:r>
        <w:rPr>
          <w:rFonts w:cstheme="minorHAnsi"/>
          <w:sz w:val="24"/>
          <w:szCs w:val="24"/>
        </w:rPr>
        <w:t xml:space="preserve"> dlgs 196/2003</w:t>
      </w:r>
    </w:p>
    <w:p w14:paraId="59B2F334" w14:textId="77777777" w:rsidR="00814872" w:rsidRPr="00814872" w:rsidRDefault="00814872" w:rsidP="00814872">
      <w:pPr>
        <w:pStyle w:val="Paragrafoelenco"/>
        <w:numPr>
          <w:ilvl w:val="0"/>
          <w:numId w:val="19"/>
        </w:numPr>
        <w:jc w:val="both"/>
        <w:rPr>
          <w:rFonts w:cstheme="minorHAnsi"/>
          <w:sz w:val="24"/>
          <w:szCs w:val="24"/>
        </w:rPr>
      </w:pPr>
      <w:r>
        <w:rPr>
          <w:rFonts w:cstheme="minorHAnsi"/>
          <w:sz w:val="24"/>
          <w:szCs w:val="24"/>
        </w:rPr>
        <w:t>Aggiornamento al Codice della Privacy</w:t>
      </w:r>
      <w:r w:rsidR="00515918">
        <w:rPr>
          <w:rFonts w:cstheme="minorHAnsi"/>
          <w:sz w:val="24"/>
          <w:szCs w:val="24"/>
        </w:rPr>
        <w:t>,</w:t>
      </w:r>
      <w:r>
        <w:rPr>
          <w:rFonts w:cstheme="minorHAnsi"/>
          <w:sz w:val="24"/>
          <w:szCs w:val="24"/>
        </w:rPr>
        <w:t xml:space="preserve"> dlgs 101/2018</w:t>
      </w:r>
    </w:p>
    <w:p w14:paraId="4128F0D3" w14:textId="79B06810" w:rsidR="00105BD7" w:rsidRPr="004D0541" w:rsidRDefault="00BC3B52" w:rsidP="00105BD7">
      <w:pPr>
        <w:pStyle w:val="Paragrafoelenco"/>
        <w:numPr>
          <w:ilvl w:val="0"/>
          <w:numId w:val="19"/>
        </w:numPr>
        <w:rPr>
          <w:rStyle w:val="Collegamentoipertestuale"/>
          <w:rFonts w:cstheme="minorHAnsi"/>
          <w:color w:val="auto"/>
          <w:sz w:val="24"/>
          <w:szCs w:val="24"/>
          <w:u w:val="none"/>
        </w:rPr>
      </w:pPr>
      <w:r>
        <w:rPr>
          <w:rStyle w:val="Collegamentoipertestuale"/>
          <w:rFonts w:cstheme="minorHAnsi"/>
          <w:color w:val="auto"/>
          <w:sz w:val="24"/>
          <w:szCs w:val="24"/>
          <w:u w:val="none"/>
        </w:rPr>
        <w:t>www.garanteprivacy.it</w:t>
      </w:r>
    </w:p>
    <w:p w14:paraId="5AABADCF" w14:textId="35872316" w:rsidR="00105BD7" w:rsidRPr="00E55BF1" w:rsidRDefault="00BC3B52" w:rsidP="00105BD7">
      <w:pPr>
        <w:pStyle w:val="Paragrafoelenco"/>
        <w:numPr>
          <w:ilvl w:val="0"/>
          <w:numId w:val="19"/>
        </w:numPr>
        <w:rPr>
          <w:rStyle w:val="Collegamentoipertestuale"/>
          <w:rFonts w:cstheme="minorHAnsi"/>
          <w:color w:val="auto"/>
          <w:sz w:val="24"/>
          <w:szCs w:val="24"/>
          <w:u w:val="none"/>
        </w:rPr>
      </w:pPr>
      <w:r>
        <w:rPr>
          <w:rStyle w:val="Collegamentoipertestuale"/>
          <w:rFonts w:cstheme="minorHAnsi"/>
          <w:color w:val="auto"/>
          <w:sz w:val="24"/>
          <w:szCs w:val="24"/>
          <w:u w:val="none"/>
        </w:rPr>
        <w:t>www.anticorruzione.it</w:t>
      </w:r>
    </w:p>
    <w:p w14:paraId="0737D244" w14:textId="6C0DE1AB" w:rsidR="009B6FB8" w:rsidRDefault="00BC3B52" w:rsidP="0025529E">
      <w:pPr>
        <w:pStyle w:val="Paragrafoelenco"/>
        <w:numPr>
          <w:ilvl w:val="0"/>
          <w:numId w:val="19"/>
        </w:numPr>
        <w:autoSpaceDE w:val="0"/>
        <w:autoSpaceDN w:val="0"/>
        <w:adjustRightInd w:val="0"/>
        <w:spacing w:before="0" w:after="0" w:line="240" w:lineRule="auto"/>
        <w:rPr>
          <w:rFonts w:cstheme="minorHAnsi"/>
          <w:sz w:val="24"/>
          <w:szCs w:val="24"/>
        </w:rPr>
      </w:pPr>
      <w:r>
        <w:rPr>
          <w:rFonts w:cstheme="minorHAnsi"/>
          <w:sz w:val="24"/>
          <w:szCs w:val="24"/>
        </w:rPr>
        <w:t>www.agid.gov.it</w:t>
      </w:r>
    </w:p>
    <w:p w14:paraId="692E3475" w14:textId="77777777" w:rsidR="00390C01" w:rsidRPr="00E55BF1" w:rsidRDefault="00390C01">
      <w:pPr>
        <w:rPr>
          <w:rFonts w:cstheme="minorHAnsi"/>
          <w:sz w:val="24"/>
          <w:szCs w:val="24"/>
        </w:rPr>
      </w:pPr>
      <w:r w:rsidRPr="00E55BF1">
        <w:rPr>
          <w:rFonts w:cstheme="minorHAnsi"/>
          <w:sz w:val="24"/>
          <w:szCs w:val="24"/>
        </w:rPr>
        <w:br w:type="page"/>
      </w:r>
    </w:p>
    <w:p w14:paraId="2C9F4AC4" w14:textId="0A668CE9" w:rsidR="00390C01" w:rsidRPr="00E55BF1" w:rsidRDefault="00B42449" w:rsidP="00B42449">
      <w:pPr>
        <w:pStyle w:val="Titolo1"/>
        <w:ind w:left="360"/>
        <w:rPr>
          <w:rFonts w:cstheme="minorHAnsi"/>
          <w:sz w:val="24"/>
          <w:szCs w:val="24"/>
        </w:rPr>
      </w:pPr>
      <w:bookmarkStart w:id="22" w:name="_Toc178678243"/>
      <w:r>
        <w:rPr>
          <w:rFonts w:cstheme="minorHAnsi"/>
          <w:sz w:val="24"/>
          <w:szCs w:val="24"/>
        </w:rPr>
        <w:lastRenderedPageBreak/>
        <w:t xml:space="preserve">10. </w:t>
      </w:r>
      <w:r w:rsidR="00390C01" w:rsidRPr="00E55BF1">
        <w:rPr>
          <w:rFonts w:cstheme="minorHAnsi"/>
          <w:sz w:val="24"/>
          <w:szCs w:val="24"/>
        </w:rPr>
        <w:t>ALLEGATI</w:t>
      </w:r>
      <w:bookmarkEnd w:id="22"/>
    </w:p>
    <w:p w14:paraId="5879878F" w14:textId="77777777" w:rsidR="001E54A8" w:rsidRDefault="001E54A8" w:rsidP="00A60853">
      <w:pPr>
        <w:tabs>
          <w:tab w:val="left" w:pos="1340"/>
          <w:tab w:val="left" w:pos="4129"/>
        </w:tabs>
        <w:jc w:val="both"/>
        <w:rPr>
          <w:rFonts w:cstheme="minorHAnsi"/>
          <w:sz w:val="24"/>
          <w:szCs w:val="24"/>
        </w:rPr>
      </w:pPr>
    </w:p>
    <w:p w14:paraId="13B42785" w14:textId="4E421702" w:rsidR="004E4DF7" w:rsidRPr="00E55BF1" w:rsidRDefault="00A60853" w:rsidP="00A60853">
      <w:pPr>
        <w:tabs>
          <w:tab w:val="left" w:pos="1340"/>
          <w:tab w:val="left" w:pos="4129"/>
        </w:tabs>
        <w:jc w:val="both"/>
        <w:rPr>
          <w:rFonts w:cstheme="minorHAnsi"/>
          <w:sz w:val="24"/>
          <w:szCs w:val="24"/>
        </w:rPr>
      </w:pPr>
      <w:r>
        <w:rPr>
          <w:rFonts w:cstheme="minorHAnsi"/>
          <w:sz w:val="24"/>
          <w:szCs w:val="24"/>
        </w:rPr>
        <w:t xml:space="preserve">Si allegano </w:t>
      </w:r>
      <w:r w:rsidRPr="00E55BF1">
        <w:rPr>
          <w:rFonts w:cstheme="minorHAnsi"/>
          <w:sz w:val="24"/>
          <w:szCs w:val="24"/>
        </w:rPr>
        <w:t>al presente Manuale</w:t>
      </w:r>
      <w:r>
        <w:rPr>
          <w:rFonts w:cstheme="minorHAnsi"/>
          <w:sz w:val="24"/>
          <w:szCs w:val="24"/>
        </w:rPr>
        <w:t xml:space="preserve"> alcuni documenti di lavoro ed esempi ai fini della corretta implementazione della privacy:</w:t>
      </w:r>
    </w:p>
    <w:p w14:paraId="7BDA1FF4" w14:textId="562A2664" w:rsidR="004E4DF7" w:rsidRPr="00E55BF1" w:rsidRDefault="004E4DF7" w:rsidP="004E4DF7">
      <w:pPr>
        <w:pStyle w:val="Paragrafoelenco"/>
        <w:numPr>
          <w:ilvl w:val="0"/>
          <w:numId w:val="18"/>
        </w:numPr>
        <w:jc w:val="both"/>
        <w:rPr>
          <w:rFonts w:cstheme="minorHAnsi"/>
          <w:sz w:val="24"/>
          <w:szCs w:val="24"/>
        </w:rPr>
      </w:pPr>
      <w:r w:rsidRPr="00E55BF1">
        <w:rPr>
          <w:rFonts w:cstheme="minorHAnsi"/>
          <w:sz w:val="24"/>
          <w:szCs w:val="24"/>
        </w:rPr>
        <w:t>Registr</w:t>
      </w:r>
      <w:r w:rsidR="001E54A8">
        <w:rPr>
          <w:rFonts w:cstheme="minorHAnsi"/>
          <w:sz w:val="24"/>
          <w:szCs w:val="24"/>
        </w:rPr>
        <w:t>o</w:t>
      </w:r>
      <w:r w:rsidRPr="00E55BF1">
        <w:rPr>
          <w:rFonts w:cstheme="minorHAnsi"/>
          <w:sz w:val="24"/>
          <w:szCs w:val="24"/>
        </w:rPr>
        <w:t xml:space="preserve"> del trattamento dei dati</w:t>
      </w:r>
    </w:p>
    <w:p w14:paraId="7A08BB6A" w14:textId="1B818148" w:rsidR="004E4DF7" w:rsidRPr="00E55BF1" w:rsidRDefault="004E4DF7" w:rsidP="004E4DF7">
      <w:pPr>
        <w:pStyle w:val="Paragrafoelenco"/>
        <w:numPr>
          <w:ilvl w:val="0"/>
          <w:numId w:val="18"/>
        </w:numPr>
        <w:jc w:val="both"/>
        <w:rPr>
          <w:rFonts w:cstheme="minorHAnsi"/>
          <w:sz w:val="24"/>
          <w:szCs w:val="24"/>
        </w:rPr>
      </w:pPr>
      <w:r w:rsidRPr="00E55BF1">
        <w:rPr>
          <w:rFonts w:cstheme="minorHAnsi"/>
          <w:sz w:val="24"/>
          <w:szCs w:val="24"/>
        </w:rPr>
        <w:t xml:space="preserve">Nomina del </w:t>
      </w:r>
      <w:r w:rsidR="00C87928">
        <w:rPr>
          <w:rFonts w:cstheme="minorHAnsi"/>
          <w:sz w:val="24"/>
          <w:szCs w:val="24"/>
        </w:rPr>
        <w:t>Responsabile</w:t>
      </w:r>
      <w:r w:rsidRPr="00E55BF1">
        <w:rPr>
          <w:rFonts w:cstheme="minorHAnsi"/>
          <w:sz w:val="24"/>
          <w:szCs w:val="24"/>
        </w:rPr>
        <w:t xml:space="preserve"> della protezione dati</w:t>
      </w:r>
    </w:p>
    <w:p w14:paraId="3C0AC160" w14:textId="37C038C6" w:rsidR="004E4DF7" w:rsidRPr="00E55BF1" w:rsidRDefault="004E4DF7" w:rsidP="004E4DF7">
      <w:pPr>
        <w:pStyle w:val="Paragrafoelenco"/>
        <w:numPr>
          <w:ilvl w:val="0"/>
          <w:numId w:val="18"/>
        </w:numPr>
        <w:jc w:val="both"/>
        <w:rPr>
          <w:rFonts w:cstheme="minorHAnsi"/>
          <w:sz w:val="24"/>
          <w:szCs w:val="24"/>
        </w:rPr>
      </w:pPr>
      <w:r w:rsidRPr="00E55BF1">
        <w:rPr>
          <w:rFonts w:cstheme="minorHAnsi"/>
          <w:sz w:val="24"/>
          <w:szCs w:val="24"/>
        </w:rPr>
        <w:t xml:space="preserve">Nomina dei </w:t>
      </w:r>
      <w:r w:rsidR="001E54A8">
        <w:rPr>
          <w:rFonts w:cstheme="minorHAnsi"/>
          <w:sz w:val="24"/>
          <w:szCs w:val="24"/>
        </w:rPr>
        <w:t>D</w:t>
      </w:r>
      <w:r w:rsidR="00430479">
        <w:rPr>
          <w:rFonts w:cstheme="minorHAnsi"/>
          <w:sz w:val="24"/>
          <w:szCs w:val="24"/>
        </w:rPr>
        <w:t>esignati a specifici</w:t>
      </w:r>
      <w:r w:rsidRPr="00E55BF1">
        <w:rPr>
          <w:rFonts w:cstheme="minorHAnsi"/>
          <w:sz w:val="24"/>
          <w:szCs w:val="24"/>
        </w:rPr>
        <w:t xml:space="preserve"> trattament</w:t>
      </w:r>
      <w:r w:rsidR="00430479">
        <w:rPr>
          <w:rFonts w:cstheme="minorHAnsi"/>
          <w:sz w:val="24"/>
          <w:szCs w:val="24"/>
        </w:rPr>
        <w:t xml:space="preserve">i </w:t>
      </w:r>
      <w:r w:rsidRPr="00E55BF1">
        <w:rPr>
          <w:rFonts w:cstheme="minorHAnsi"/>
          <w:sz w:val="24"/>
          <w:szCs w:val="24"/>
        </w:rPr>
        <w:t>dati</w:t>
      </w:r>
    </w:p>
    <w:p w14:paraId="03A96110" w14:textId="3E87F84B" w:rsidR="00B23F71" w:rsidRDefault="004E4DF7" w:rsidP="00792951">
      <w:pPr>
        <w:pStyle w:val="Paragrafoelenco"/>
        <w:numPr>
          <w:ilvl w:val="0"/>
          <w:numId w:val="18"/>
        </w:numPr>
        <w:jc w:val="both"/>
        <w:rPr>
          <w:rFonts w:cstheme="minorHAnsi"/>
          <w:sz w:val="24"/>
          <w:szCs w:val="24"/>
        </w:rPr>
      </w:pPr>
      <w:r w:rsidRPr="00B23F71">
        <w:rPr>
          <w:rFonts w:cstheme="minorHAnsi"/>
          <w:sz w:val="24"/>
          <w:szCs w:val="24"/>
        </w:rPr>
        <w:t xml:space="preserve">Nomina </w:t>
      </w:r>
      <w:r w:rsidR="00B23F71" w:rsidRPr="00E55BF1">
        <w:rPr>
          <w:rFonts w:cstheme="minorHAnsi"/>
          <w:sz w:val="24"/>
          <w:szCs w:val="24"/>
        </w:rPr>
        <w:t xml:space="preserve">dei </w:t>
      </w:r>
      <w:r w:rsidR="001E54A8">
        <w:rPr>
          <w:rFonts w:cstheme="minorHAnsi"/>
          <w:sz w:val="24"/>
          <w:szCs w:val="24"/>
        </w:rPr>
        <w:t>R</w:t>
      </w:r>
      <w:r w:rsidR="00B23F71" w:rsidRPr="00E55BF1">
        <w:rPr>
          <w:rFonts w:cstheme="minorHAnsi"/>
          <w:sz w:val="24"/>
          <w:szCs w:val="24"/>
        </w:rPr>
        <w:t>esponsabili del trattamento dati</w:t>
      </w:r>
    </w:p>
    <w:p w14:paraId="7685A1D7" w14:textId="77777777" w:rsidR="004E4DF7" w:rsidRPr="00B23F71" w:rsidRDefault="004E4DF7" w:rsidP="00792951">
      <w:pPr>
        <w:pStyle w:val="Paragrafoelenco"/>
        <w:numPr>
          <w:ilvl w:val="0"/>
          <w:numId w:val="18"/>
        </w:numPr>
        <w:jc w:val="both"/>
        <w:rPr>
          <w:rFonts w:cstheme="minorHAnsi"/>
          <w:sz w:val="24"/>
          <w:szCs w:val="24"/>
        </w:rPr>
      </w:pPr>
      <w:r w:rsidRPr="00B23F71">
        <w:rPr>
          <w:rFonts w:cstheme="minorHAnsi"/>
          <w:sz w:val="24"/>
          <w:szCs w:val="24"/>
        </w:rPr>
        <w:t>Informativa estesa sulla privacy</w:t>
      </w:r>
    </w:p>
    <w:p w14:paraId="7F9EA80B" w14:textId="4BD55F49" w:rsidR="004E4DF7" w:rsidRPr="00E55BF1" w:rsidRDefault="00B23F71" w:rsidP="004E4DF7">
      <w:pPr>
        <w:pStyle w:val="Paragrafoelenco"/>
        <w:numPr>
          <w:ilvl w:val="0"/>
          <w:numId w:val="18"/>
        </w:numPr>
        <w:jc w:val="both"/>
        <w:rPr>
          <w:rFonts w:cstheme="minorHAnsi"/>
          <w:sz w:val="24"/>
          <w:szCs w:val="24"/>
        </w:rPr>
      </w:pPr>
      <w:r>
        <w:rPr>
          <w:rFonts w:cstheme="minorHAnsi"/>
          <w:sz w:val="24"/>
          <w:szCs w:val="24"/>
        </w:rPr>
        <w:t xml:space="preserve">Riferimento </w:t>
      </w:r>
      <w:r w:rsidR="001E54A8" w:rsidRPr="00E55BF1">
        <w:rPr>
          <w:rFonts w:cstheme="minorHAnsi"/>
          <w:sz w:val="24"/>
          <w:szCs w:val="24"/>
        </w:rPr>
        <w:t>per i documenti</w:t>
      </w:r>
      <w:r w:rsidR="001E54A8">
        <w:rPr>
          <w:rFonts w:cstheme="minorHAnsi"/>
          <w:sz w:val="24"/>
          <w:szCs w:val="24"/>
        </w:rPr>
        <w:t xml:space="preserve"> </w:t>
      </w:r>
      <w:r>
        <w:rPr>
          <w:rFonts w:cstheme="minorHAnsi"/>
          <w:sz w:val="24"/>
          <w:szCs w:val="24"/>
        </w:rPr>
        <w:t>all’informativa sulla</w:t>
      </w:r>
      <w:r w:rsidR="004E4DF7" w:rsidRPr="00E55BF1">
        <w:rPr>
          <w:rFonts w:cstheme="minorHAnsi"/>
          <w:sz w:val="24"/>
          <w:szCs w:val="24"/>
        </w:rPr>
        <w:t xml:space="preserve"> privacy </w:t>
      </w:r>
    </w:p>
    <w:p w14:paraId="04A1A06A" w14:textId="7E5998A6" w:rsidR="004E4DF7" w:rsidRDefault="00B23F71" w:rsidP="004E4DF7">
      <w:pPr>
        <w:pStyle w:val="Paragrafoelenco"/>
        <w:numPr>
          <w:ilvl w:val="0"/>
          <w:numId w:val="18"/>
        </w:numPr>
        <w:jc w:val="both"/>
        <w:rPr>
          <w:rFonts w:cstheme="minorHAnsi"/>
          <w:sz w:val="24"/>
          <w:szCs w:val="24"/>
        </w:rPr>
      </w:pPr>
      <w:r>
        <w:rPr>
          <w:rFonts w:cstheme="minorHAnsi"/>
          <w:sz w:val="24"/>
          <w:szCs w:val="24"/>
        </w:rPr>
        <w:t xml:space="preserve">Riferimento </w:t>
      </w:r>
      <w:r w:rsidR="001E54A8" w:rsidRPr="00E55BF1">
        <w:rPr>
          <w:rFonts w:cstheme="minorHAnsi"/>
          <w:sz w:val="24"/>
          <w:szCs w:val="24"/>
        </w:rPr>
        <w:t>per l’email</w:t>
      </w:r>
      <w:r w:rsidR="001E54A8">
        <w:rPr>
          <w:rFonts w:cstheme="minorHAnsi"/>
          <w:sz w:val="24"/>
          <w:szCs w:val="24"/>
        </w:rPr>
        <w:t xml:space="preserve"> </w:t>
      </w:r>
      <w:r>
        <w:rPr>
          <w:rFonts w:cstheme="minorHAnsi"/>
          <w:sz w:val="24"/>
          <w:szCs w:val="24"/>
        </w:rPr>
        <w:t>all’informativa sulla</w:t>
      </w:r>
      <w:r w:rsidR="004E4DF7" w:rsidRPr="00E55BF1">
        <w:rPr>
          <w:rFonts w:cstheme="minorHAnsi"/>
          <w:sz w:val="24"/>
          <w:szCs w:val="24"/>
        </w:rPr>
        <w:t xml:space="preserve"> privacy </w:t>
      </w:r>
    </w:p>
    <w:p w14:paraId="4793C412" w14:textId="77777777" w:rsidR="004E4DF7" w:rsidRPr="00E55BF1" w:rsidRDefault="004E4DF7" w:rsidP="005017F5">
      <w:pPr>
        <w:tabs>
          <w:tab w:val="left" w:pos="1340"/>
          <w:tab w:val="left" w:pos="4129"/>
        </w:tabs>
        <w:rPr>
          <w:rFonts w:cstheme="minorHAnsi"/>
          <w:sz w:val="24"/>
          <w:szCs w:val="24"/>
        </w:rPr>
      </w:pPr>
    </w:p>
    <w:sectPr w:rsidR="004E4DF7" w:rsidRPr="00E55BF1" w:rsidSect="00AA1384">
      <w:headerReference w:type="default" r:id="rId61"/>
      <w:footerReference w:type="default" r:id="rId62"/>
      <w:pgSz w:w="11906" w:h="16838"/>
      <w:pgMar w:top="1417" w:right="1134" w:bottom="1134" w:left="1134" w:header="708" w:footer="708" w:gutter="0"/>
      <w:pgBorders w:display="firstPage" w:offsetFrom="page">
        <w:top w:val="single" w:sz="4" w:space="24" w:color="70AD47" w:themeColor="accent6"/>
        <w:left w:val="single" w:sz="4" w:space="24" w:color="70AD47" w:themeColor="accent6"/>
        <w:bottom w:val="single" w:sz="4" w:space="24" w:color="70AD47" w:themeColor="accent6"/>
        <w:right w:val="single" w:sz="4" w:space="24" w:color="70AD47" w:themeColor="accent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BCACA" w14:textId="77777777" w:rsidR="0008486C" w:rsidRDefault="0008486C" w:rsidP="00CB6033">
      <w:pPr>
        <w:spacing w:before="0" w:after="0" w:line="240" w:lineRule="auto"/>
      </w:pPr>
      <w:r>
        <w:separator/>
      </w:r>
    </w:p>
  </w:endnote>
  <w:endnote w:type="continuationSeparator" w:id="0">
    <w:p w14:paraId="26C37580" w14:textId="77777777" w:rsidR="0008486C" w:rsidRDefault="0008486C" w:rsidP="00CB60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2822507"/>
      <w:docPartObj>
        <w:docPartGallery w:val="Page Numbers (Bottom of Page)"/>
        <w:docPartUnique/>
      </w:docPartObj>
    </w:sdtPr>
    <w:sdtContent>
      <w:p w14:paraId="7D7E5053" w14:textId="4F0DB663" w:rsidR="00AA1384" w:rsidRDefault="009E6393">
        <w:pPr>
          <w:pStyle w:val="Pidipagina"/>
          <w:jc w:val="right"/>
        </w:pPr>
        <w:r>
          <w:t>________________________________________________________________________________________________Ente: ___________________________________________</w:t>
        </w:r>
        <w:r>
          <w:tab/>
        </w:r>
        <w:r>
          <w:tab/>
        </w:r>
        <w:r w:rsidR="00AA1384">
          <w:fldChar w:fldCharType="begin"/>
        </w:r>
        <w:r w:rsidR="00AA1384">
          <w:instrText>PAGE   \* MERGEFORMAT</w:instrText>
        </w:r>
        <w:r w:rsidR="00AA1384">
          <w:fldChar w:fldCharType="separate"/>
        </w:r>
        <w:r w:rsidR="00AA1384">
          <w:t>2</w:t>
        </w:r>
        <w:r w:rsidR="00AA1384">
          <w:fldChar w:fldCharType="end"/>
        </w:r>
      </w:p>
    </w:sdtContent>
  </w:sdt>
  <w:p w14:paraId="21ED6DD6" w14:textId="77777777" w:rsidR="00BD4C63" w:rsidRDefault="00BD4C6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C3EC00" w14:textId="77777777" w:rsidR="0008486C" w:rsidRDefault="0008486C" w:rsidP="00CB6033">
      <w:pPr>
        <w:spacing w:before="0" w:after="0" w:line="240" w:lineRule="auto"/>
      </w:pPr>
      <w:r>
        <w:separator/>
      </w:r>
    </w:p>
  </w:footnote>
  <w:footnote w:type="continuationSeparator" w:id="0">
    <w:p w14:paraId="3495360C" w14:textId="77777777" w:rsidR="0008486C" w:rsidRDefault="0008486C" w:rsidP="00CB603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11969" w14:textId="53FF7BCF" w:rsidR="00BD4C63" w:rsidRPr="00F51C65" w:rsidRDefault="009F5BC2" w:rsidP="00F51C65">
    <w:pPr>
      <w:pStyle w:val="Intestazione"/>
      <w:jc w:val="right"/>
    </w:pPr>
    <w:r>
      <w:t>Manuale Interno sulla Privacy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20B26"/>
    <w:multiLevelType w:val="hybridMultilevel"/>
    <w:tmpl w:val="592EBB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E46D10"/>
    <w:multiLevelType w:val="hybridMultilevel"/>
    <w:tmpl w:val="48FE846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8431D1A"/>
    <w:multiLevelType w:val="hybridMultilevel"/>
    <w:tmpl w:val="48FE846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444C2E"/>
    <w:multiLevelType w:val="multilevel"/>
    <w:tmpl w:val="9B68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269AB"/>
    <w:multiLevelType w:val="hybridMultilevel"/>
    <w:tmpl w:val="8E829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2DB1A89"/>
    <w:multiLevelType w:val="hybridMultilevel"/>
    <w:tmpl w:val="48FE846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72048EB"/>
    <w:multiLevelType w:val="hybridMultilevel"/>
    <w:tmpl w:val="8A8455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5C00259"/>
    <w:multiLevelType w:val="multilevel"/>
    <w:tmpl w:val="9BAA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8E47EE"/>
    <w:multiLevelType w:val="hybridMultilevel"/>
    <w:tmpl w:val="4DCE6CE4"/>
    <w:lvl w:ilvl="0" w:tplc="04100019">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 w15:restartNumberingAfterBreak="0">
    <w:nsid w:val="2BE5318A"/>
    <w:multiLevelType w:val="hybridMultilevel"/>
    <w:tmpl w:val="4DCCF71E"/>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0" w15:restartNumberingAfterBreak="0">
    <w:nsid w:val="33895606"/>
    <w:multiLevelType w:val="hybridMultilevel"/>
    <w:tmpl w:val="8E829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64C36D4"/>
    <w:multiLevelType w:val="multilevel"/>
    <w:tmpl w:val="4E8A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2A5C56"/>
    <w:multiLevelType w:val="hybridMultilevel"/>
    <w:tmpl w:val="48FE846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DEC4728"/>
    <w:multiLevelType w:val="multilevel"/>
    <w:tmpl w:val="037C0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421D67"/>
    <w:multiLevelType w:val="multilevel"/>
    <w:tmpl w:val="7F70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CE05F1"/>
    <w:multiLevelType w:val="hybridMultilevel"/>
    <w:tmpl w:val="49D4A2B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C70737"/>
    <w:multiLevelType w:val="hybridMultilevel"/>
    <w:tmpl w:val="EE4A36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415556"/>
    <w:multiLevelType w:val="hybridMultilevel"/>
    <w:tmpl w:val="8E829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DA71C41"/>
    <w:multiLevelType w:val="hybridMultilevel"/>
    <w:tmpl w:val="1F1A73C0"/>
    <w:lvl w:ilvl="0" w:tplc="04100001">
      <w:start w:val="1"/>
      <w:numFmt w:val="bullet"/>
      <w:lvlText w:val=""/>
      <w:lvlJc w:val="left"/>
      <w:pPr>
        <w:ind w:left="2340" w:hanging="360"/>
      </w:pPr>
      <w:rPr>
        <w:rFonts w:ascii="Symbol" w:hAnsi="Symbol" w:hint="default"/>
      </w:rPr>
    </w:lvl>
    <w:lvl w:ilvl="1" w:tplc="04100003">
      <w:start w:val="1"/>
      <w:numFmt w:val="bullet"/>
      <w:lvlText w:val="o"/>
      <w:lvlJc w:val="left"/>
      <w:pPr>
        <w:ind w:left="3060" w:hanging="360"/>
      </w:pPr>
      <w:rPr>
        <w:rFonts w:ascii="Courier New" w:hAnsi="Courier New" w:cs="Courier New" w:hint="default"/>
      </w:rPr>
    </w:lvl>
    <w:lvl w:ilvl="2" w:tplc="04100005" w:tentative="1">
      <w:start w:val="1"/>
      <w:numFmt w:val="bullet"/>
      <w:lvlText w:val=""/>
      <w:lvlJc w:val="left"/>
      <w:pPr>
        <w:ind w:left="3780" w:hanging="360"/>
      </w:pPr>
      <w:rPr>
        <w:rFonts w:ascii="Wingdings" w:hAnsi="Wingdings" w:hint="default"/>
      </w:rPr>
    </w:lvl>
    <w:lvl w:ilvl="3" w:tplc="04100001" w:tentative="1">
      <w:start w:val="1"/>
      <w:numFmt w:val="bullet"/>
      <w:lvlText w:val=""/>
      <w:lvlJc w:val="left"/>
      <w:pPr>
        <w:ind w:left="4500" w:hanging="360"/>
      </w:pPr>
      <w:rPr>
        <w:rFonts w:ascii="Symbol" w:hAnsi="Symbol" w:hint="default"/>
      </w:rPr>
    </w:lvl>
    <w:lvl w:ilvl="4" w:tplc="04100003" w:tentative="1">
      <w:start w:val="1"/>
      <w:numFmt w:val="bullet"/>
      <w:lvlText w:val="o"/>
      <w:lvlJc w:val="left"/>
      <w:pPr>
        <w:ind w:left="5220" w:hanging="360"/>
      </w:pPr>
      <w:rPr>
        <w:rFonts w:ascii="Courier New" w:hAnsi="Courier New" w:cs="Courier New" w:hint="default"/>
      </w:rPr>
    </w:lvl>
    <w:lvl w:ilvl="5" w:tplc="04100005" w:tentative="1">
      <w:start w:val="1"/>
      <w:numFmt w:val="bullet"/>
      <w:lvlText w:val=""/>
      <w:lvlJc w:val="left"/>
      <w:pPr>
        <w:ind w:left="5940" w:hanging="360"/>
      </w:pPr>
      <w:rPr>
        <w:rFonts w:ascii="Wingdings" w:hAnsi="Wingdings" w:hint="default"/>
      </w:rPr>
    </w:lvl>
    <w:lvl w:ilvl="6" w:tplc="04100001" w:tentative="1">
      <w:start w:val="1"/>
      <w:numFmt w:val="bullet"/>
      <w:lvlText w:val=""/>
      <w:lvlJc w:val="left"/>
      <w:pPr>
        <w:ind w:left="6660" w:hanging="360"/>
      </w:pPr>
      <w:rPr>
        <w:rFonts w:ascii="Symbol" w:hAnsi="Symbol" w:hint="default"/>
      </w:rPr>
    </w:lvl>
    <w:lvl w:ilvl="7" w:tplc="04100003" w:tentative="1">
      <w:start w:val="1"/>
      <w:numFmt w:val="bullet"/>
      <w:lvlText w:val="o"/>
      <w:lvlJc w:val="left"/>
      <w:pPr>
        <w:ind w:left="7380" w:hanging="360"/>
      </w:pPr>
      <w:rPr>
        <w:rFonts w:ascii="Courier New" w:hAnsi="Courier New" w:cs="Courier New" w:hint="default"/>
      </w:rPr>
    </w:lvl>
    <w:lvl w:ilvl="8" w:tplc="04100005" w:tentative="1">
      <w:start w:val="1"/>
      <w:numFmt w:val="bullet"/>
      <w:lvlText w:val=""/>
      <w:lvlJc w:val="left"/>
      <w:pPr>
        <w:ind w:left="8100" w:hanging="360"/>
      </w:pPr>
      <w:rPr>
        <w:rFonts w:ascii="Wingdings" w:hAnsi="Wingdings" w:hint="default"/>
      </w:rPr>
    </w:lvl>
  </w:abstractNum>
  <w:abstractNum w:abstractNumId="19" w15:restartNumberingAfterBreak="0">
    <w:nsid w:val="603E0339"/>
    <w:multiLevelType w:val="hybridMultilevel"/>
    <w:tmpl w:val="AF12F9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A47121"/>
    <w:multiLevelType w:val="multilevel"/>
    <w:tmpl w:val="977C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5B105E"/>
    <w:multiLevelType w:val="hybridMultilevel"/>
    <w:tmpl w:val="8A8455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B044770"/>
    <w:multiLevelType w:val="hybridMultilevel"/>
    <w:tmpl w:val="A0F4327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01">
      <w:start w:val="1"/>
      <w:numFmt w:val="bullet"/>
      <w:lvlText w:val=""/>
      <w:lvlJc w:val="left"/>
      <w:pPr>
        <w:ind w:left="2340" w:hanging="360"/>
      </w:pPr>
      <w:rPr>
        <w:rFonts w:ascii="Symbol" w:hAnsi="Symbo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B5E4F16"/>
    <w:multiLevelType w:val="hybridMultilevel"/>
    <w:tmpl w:val="79F051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2C4109"/>
    <w:multiLevelType w:val="multilevel"/>
    <w:tmpl w:val="75F2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C22563"/>
    <w:multiLevelType w:val="hybridMultilevel"/>
    <w:tmpl w:val="8E8298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FC45330"/>
    <w:multiLevelType w:val="hybridMultilevel"/>
    <w:tmpl w:val="ECC047C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16D8D19C">
      <w:numFmt w:val="bullet"/>
      <w:lvlText w:val="-"/>
      <w:lvlJc w:val="left"/>
      <w:pPr>
        <w:ind w:left="2340" w:hanging="360"/>
      </w:pPr>
      <w:rPr>
        <w:rFonts w:ascii="Calibri" w:eastAsia="Times New Roman" w:hAnsi="Calibri" w:cs="Calibri"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66894031">
    <w:abstractNumId w:val="26"/>
  </w:num>
  <w:num w:numId="2" w16cid:durableId="321276170">
    <w:abstractNumId w:val="2"/>
  </w:num>
  <w:num w:numId="3" w16cid:durableId="981426991">
    <w:abstractNumId w:val="21"/>
  </w:num>
  <w:num w:numId="4" w16cid:durableId="121660223">
    <w:abstractNumId w:val="4"/>
  </w:num>
  <w:num w:numId="5" w16cid:durableId="1371302332">
    <w:abstractNumId w:val="12"/>
  </w:num>
  <w:num w:numId="6" w16cid:durableId="1853453121">
    <w:abstractNumId w:val="5"/>
  </w:num>
  <w:num w:numId="7" w16cid:durableId="175272498">
    <w:abstractNumId w:val="1"/>
  </w:num>
  <w:num w:numId="8" w16cid:durableId="780878539">
    <w:abstractNumId w:val="10"/>
  </w:num>
  <w:num w:numId="9" w16cid:durableId="54546342">
    <w:abstractNumId w:val="17"/>
  </w:num>
  <w:num w:numId="10" w16cid:durableId="76175095">
    <w:abstractNumId w:val="7"/>
  </w:num>
  <w:num w:numId="11" w16cid:durableId="500201673">
    <w:abstractNumId w:val="13"/>
  </w:num>
  <w:num w:numId="12" w16cid:durableId="164592690">
    <w:abstractNumId w:val="13"/>
    <w:lvlOverride w:ilvl="1">
      <w:lvl w:ilvl="1">
        <w:numFmt w:val="bullet"/>
        <w:lvlText w:val=""/>
        <w:lvlJc w:val="left"/>
        <w:pPr>
          <w:tabs>
            <w:tab w:val="num" w:pos="1440"/>
          </w:tabs>
          <w:ind w:left="1440" w:hanging="360"/>
        </w:pPr>
        <w:rPr>
          <w:rFonts w:ascii="Symbol" w:hAnsi="Symbol" w:hint="default"/>
          <w:sz w:val="20"/>
        </w:rPr>
      </w:lvl>
    </w:lvlOverride>
  </w:num>
  <w:num w:numId="13" w16cid:durableId="1378162762">
    <w:abstractNumId w:val="11"/>
  </w:num>
  <w:num w:numId="14" w16cid:durableId="109279864">
    <w:abstractNumId w:val="24"/>
  </w:num>
  <w:num w:numId="15" w16cid:durableId="773474547">
    <w:abstractNumId w:val="3"/>
  </w:num>
  <w:num w:numId="16" w16cid:durableId="1586456539">
    <w:abstractNumId w:val="14"/>
  </w:num>
  <w:num w:numId="17" w16cid:durableId="1287541981">
    <w:abstractNumId w:val="20"/>
  </w:num>
  <w:num w:numId="18" w16cid:durableId="913128654">
    <w:abstractNumId w:val="8"/>
  </w:num>
  <w:num w:numId="19" w16cid:durableId="2003387658">
    <w:abstractNumId w:val="0"/>
  </w:num>
  <w:num w:numId="20" w16cid:durableId="1915164526">
    <w:abstractNumId w:val="25"/>
  </w:num>
  <w:num w:numId="21" w16cid:durableId="1622565400">
    <w:abstractNumId w:val="16"/>
  </w:num>
  <w:num w:numId="22" w16cid:durableId="1565949146">
    <w:abstractNumId w:val="22"/>
  </w:num>
  <w:num w:numId="23" w16cid:durableId="461314617">
    <w:abstractNumId w:val="15"/>
  </w:num>
  <w:num w:numId="24" w16cid:durableId="2073965623">
    <w:abstractNumId w:val="23"/>
  </w:num>
  <w:num w:numId="25" w16cid:durableId="1298605488">
    <w:abstractNumId w:val="18"/>
  </w:num>
  <w:num w:numId="26" w16cid:durableId="549420821">
    <w:abstractNumId w:val="9"/>
  </w:num>
  <w:num w:numId="27" w16cid:durableId="1140997123">
    <w:abstractNumId w:val="19"/>
  </w:num>
  <w:num w:numId="28" w16cid:durableId="19964509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86"/>
    <w:rsid w:val="00003D1D"/>
    <w:rsid w:val="00017EC4"/>
    <w:rsid w:val="0003683F"/>
    <w:rsid w:val="00063052"/>
    <w:rsid w:val="00067E54"/>
    <w:rsid w:val="000766EA"/>
    <w:rsid w:val="000772B9"/>
    <w:rsid w:val="00084260"/>
    <w:rsid w:val="0008486C"/>
    <w:rsid w:val="00090BCC"/>
    <w:rsid w:val="00092455"/>
    <w:rsid w:val="000A5670"/>
    <w:rsid w:val="000F2E18"/>
    <w:rsid w:val="00105BD7"/>
    <w:rsid w:val="0011226B"/>
    <w:rsid w:val="00154094"/>
    <w:rsid w:val="00161537"/>
    <w:rsid w:val="001716ED"/>
    <w:rsid w:val="0017390B"/>
    <w:rsid w:val="001A4284"/>
    <w:rsid w:val="001D0CF1"/>
    <w:rsid w:val="001E54A8"/>
    <w:rsid w:val="001F4096"/>
    <w:rsid w:val="001F5D96"/>
    <w:rsid w:val="002013BF"/>
    <w:rsid w:val="00230AA1"/>
    <w:rsid w:val="00244745"/>
    <w:rsid w:val="0025529E"/>
    <w:rsid w:val="0026612E"/>
    <w:rsid w:val="002772E6"/>
    <w:rsid w:val="002800BB"/>
    <w:rsid w:val="00281BF8"/>
    <w:rsid w:val="0029289B"/>
    <w:rsid w:val="002A0089"/>
    <w:rsid w:val="002B7CE4"/>
    <w:rsid w:val="002C10F2"/>
    <w:rsid w:val="002C673F"/>
    <w:rsid w:val="002D174F"/>
    <w:rsid w:val="002D597E"/>
    <w:rsid w:val="002F00FA"/>
    <w:rsid w:val="00300D59"/>
    <w:rsid w:val="00315A41"/>
    <w:rsid w:val="00341501"/>
    <w:rsid w:val="0034362A"/>
    <w:rsid w:val="003461F9"/>
    <w:rsid w:val="003900EF"/>
    <w:rsid w:val="00390C01"/>
    <w:rsid w:val="003A6627"/>
    <w:rsid w:val="003E7102"/>
    <w:rsid w:val="00401EBA"/>
    <w:rsid w:val="00415F0E"/>
    <w:rsid w:val="00430479"/>
    <w:rsid w:val="00443723"/>
    <w:rsid w:val="0045229A"/>
    <w:rsid w:val="004543D4"/>
    <w:rsid w:val="00461719"/>
    <w:rsid w:val="00461F2B"/>
    <w:rsid w:val="004713A9"/>
    <w:rsid w:val="00481820"/>
    <w:rsid w:val="004B1692"/>
    <w:rsid w:val="004D0541"/>
    <w:rsid w:val="004E4DF7"/>
    <w:rsid w:val="004F2CC6"/>
    <w:rsid w:val="005017F5"/>
    <w:rsid w:val="00503544"/>
    <w:rsid w:val="005101D7"/>
    <w:rsid w:val="00515918"/>
    <w:rsid w:val="0054020C"/>
    <w:rsid w:val="00540AFE"/>
    <w:rsid w:val="00540E78"/>
    <w:rsid w:val="00547CEF"/>
    <w:rsid w:val="00550998"/>
    <w:rsid w:val="00555656"/>
    <w:rsid w:val="0055589D"/>
    <w:rsid w:val="00567486"/>
    <w:rsid w:val="00572D8C"/>
    <w:rsid w:val="005A5C59"/>
    <w:rsid w:val="005C6456"/>
    <w:rsid w:val="005D074F"/>
    <w:rsid w:val="005D6E92"/>
    <w:rsid w:val="005F4B2C"/>
    <w:rsid w:val="005F7B4F"/>
    <w:rsid w:val="005F7C4C"/>
    <w:rsid w:val="00603985"/>
    <w:rsid w:val="0064237C"/>
    <w:rsid w:val="00644171"/>
    <w:rsid w:val="00652399"/>
    <w:rsid w:val="00653379"/>
    <w:rsid w:val="006635AB"/>
    <w:rsid w:val="00664A7A"/>
    <w:rsid w:val="006744D4"/>
    <w:rsid w:val="00674AC1"/>
    <w:rsid w:val="00676103"/>
    <w:rsid w:val="0069042D"/>
    <w:rsid w:val="00690BD7"/>
    <w:rsid w:val="00691D6F"/>
    <w:rsid w:val="006942AB"/>
    <w:rsid w:val="006A71B2"/>
    <w:rsid w:val="006C0F6A"/>
    <w:rsid w:val="006D5047"/>
    <w:rsid w:val="006E15ED"/>
    <w:rsid w:val="006E1A47"/>
    <w:rsid w:val="006E7C4A"/>
    <w:rsid w:val="006F41EC"/>
    <w:rsid w:val="007137B6"/>
    <w:rsid w:val="00722D76"/>
    <w:rsid w:val="00732DFF"/>
    <w:rsid w:val="00734202"/>
    <w:rsid w:val="00742B1B"/>
    <w:rsid w:val="00765DCB"/>
    <w:rsid w:val="00770C92"/>
    <w:rsid w:val="00771484"/>
    <w:rsid w:val="0077770D"/>
    <w:rsid w:val="007870EB"/>
    <w:rsid w:val="00791F13"/>
    <w:rsid w:val="00792951"/>
    <w:rsid w:val="00793693"/>
    <w:rsid w:val="007A3BE0"/>
    <w:rsid w:val="007B597B"/>
    <w:rsid w:val="007C3308"/>
    <w:rsid w:val="007D0434"/>
    <w:rsid w:val="007D2743"/>
    <w:rsid w:val="007E1B8E"/>
    <w:rsid w:val="008021EA"/>
    <w:rsid w:val="00813059"/>
    <w:rsid w:val="00814872"/>
    <w:rsid w:val="0082259D"/>
    <w:rsid w:val="00827214"/>
    <w:rsid w:val="00847D83"/>
    <w:rsid w:val="008629A9"/>
    <w:rsid w:val="00872C11"/>
    <w:rsid w:val="00875190"/>
    <w:rsid w:val="00886452"/>
    <w:rsid w:val="008A0054"/>
    <w:rsid w:val="008C3A92"/>
    <w:rsid w:val="008C765B"/>
    <w:rsid w:val="008E685A"/>
    <w:rsid w:val="00902E3E"/>
    <w:rsid w:val="00903212"/>
    <w:rsid w:val="00904104"/>
    <w:rsid w:val="00936A81"/>
    <w:rsid w:val="00941DD7"/>
    <w:rsid w:val="00953B0B"/>
    <w:rsid w:val="009712FF"/>
    <w:rsid w:val="00971633"/>
    <w:rsid w:val="00976795"/>
    <w:rsid w:val="00987D59"/>
    <w:rsid w:val="009A3133"/>
    <w:rsid w:val="009A5246"/>
    <w:rsid w:val="009B4F39"/>
    <w:rsid w:val="009B6FB8"/>
    <w:rsid w:val="009C5F54"/>
    <w:rsid w:val="009D1AFB"/>
    <w:rsid w:val="009D51E7"/>
    <w:rsid w:val="009E1AEB"/>
    <w:rsid w:val="009E6393"/>
    <w:rsid w:val="009F5BC2"/>
    <w:rsid w:val="00A26FA8"/>
    <w:rsid w:val="00A33C5C"/>
    <w:rsid w:val="00A439A5"/>
    <w:rsid w:val="00A5226D"/>
    <w:rsid w:val="00A53BE7"/>
    <w:rsid w:val="00A57B72"/>
    <w:rsid w:val="00A60853"/>
    <w:rsid w:val="00A637FC"/>
    <w:rsid w:val="00A665B9"/>
    <w:rsid w:val="00A80E84"/>
    <w:rsid w:val="00A8124C"/>
    <w:rsid w:val="00A82F29"/>
    <w:rsid w:val="00A930B7"/>
    <w:rsid w:val="00A9371F"/>
    <w:rsid w:val="00AA1384"/>
    <w:rsid w:val="00AA6678"/>
    <w:rsid w:val="00AB23C9"/>
    <w:rsid w:val="00AC2A9C"/>
    <w:rsid w:val="00AC2C02"/>
    <w:rsid w:val="00AD01FC"/>
    <w:rsid w:val="00AD6444"/>
    <w:rsid w:val="00AD7F8D"/>
    <w:rsid w:val="00B01854"/>
    <w:rsid w:val="00B028A9"/>
    <w:rsid w:val="00B0533B"/>
    <w:rsid w:val="00B14704"/>
    <w:rsid w:val="00B23F71"/>
    <w:rsid w:val="00B42449"/>
    <w:rsid w:val="00B53239"/>
    <w:rsid w:val="00B75421"/>
    <w:rsid w:val="00B76F8C"/>
    <w:rsid w:val="00BC1F62"/>
    <w:rsid w:val="00BC3B52"/>
    <w:rsid w:val="00BD4C63"/>
    <w:rsid w:val="00C10175"/>
    <w:rsid w:val="00C17915"/>
    <w:rsid w:val="00C17BD5"/>
    <w:rsid w:val="00C221DF"/>
    <w:rsid w:val="00C441FE"/>
    <w:rsid w:val="00C56C59"/>
    <w:rsid w:val="00C720FD"/>
    <w:rsid w:val="00C732F3"/>
    <w:rsid w:val="00C73EA6"/>
    <w:rsid w:val="00C81F45"/>
    <w:rsid w:val="00C823F5"/>
    <w:rsid w:val="00C87928"/>
    <w:rsid w:val="00CA1C27"/>
    <w:rsid w:val="00CB6033"/>
    <w:rsid w:val="00CD1B15"/>
    <w:rsid w:val="00CE6E62"/>
    <w:rsid w:val="00CF0EE5"/>
    <w:rsid w:val="00D06E48"/>
    <w:rsid w:val="00D11046"/>
    <w:rsid w:val="00D450FA"/>
    <w:rsid w:val="00D85137"/>
    <w:rsid w:val="00DA3E96"/>
    <w:rsid w:val="00DB45C4"/>
    <w:rsid w:val="00DB62B5"/>
    <w:rsid w:val="00DC537F"/>
    <w:rsid w:val="00DD2EAB"/>
    <w:rsid w:val="00E230A7"/>
    <w:rsid w:val="00E32D02"/>
    <w:rsid w:val="00E34C4C"/>
    <w:rsid w:val="00E36F30"/>
    <w:rsid w:val="00E52F89"/>
    <w:rsid w:val="00E55BF1"/>
    <w:rsid w:val="00EA6CCD"/>
    <w:rsid w:val="00EB67A5"/>
    <w:rsid w:val="00EC3DC8"/>
    <w:rsid w:val="00ED352F"/>
    <w:rsid w:val="00ED56FE"/>
    <w:rsid w:val="00EE0FE1"/>
    <w:rsid w:val="00EF11B4"/>
    <w:rsid w:val="00EF14D7"/>
    <w:rsid w:val="00F0506B"/>
    <w:rsid w:val="00F11C8E"/>
    <w:rsid w:val="00F174D0"/>
    <w:rsid w:val="00F20970"/>
    <w:rsid w:val="00F36062"/>
    <w:rsid w:val="00F45EE9"/>
    <w:rsid w:val="00F46320"/>
    <w:rsid w:val="00F50926"/>
    <w:rsid w:val="00F51C65"/>
    <w:rsid w:val="00F60D5F"/>
    <w:rsid w:val="00F671B9"/>
    <w:rsid w:val="00F6756D"/>
    <w:rsid w:val="00F84B65"/>
    <w:rsid w:val="00FB3F66"/>
    <w:rsid w:val="00FD4B4B"/>
    <w:rsid w:val="00FD659D"/>
    <w:rsid w:val="00FE75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A193D"/>
  <w15:chartTrackingRefBased/>
  <w15:docId w15:val="{4D8BDD71-6290-4CD5-9280-9A9047C7A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6033"/>
  </w:style>
  <w:style w:type="paragraph" w:styleId="Titolo1">
    <w:name w:val="heading 1"/>
    <w:basedOn w:val="Normale"/>
    <w:next w:val="Normale"/>
    <w:link w:val="Titolo1Carattere"/>
    <w:uiPriority w:val="9"/>
    <w:qFormat/>
    <w:rsid w:val="00CB603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CB603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CB6033"/>
    <w:pPr>
      <w:pBdr>
        <w:top w:val="single" w:sz="6" w:space="2" w:color="5B9BD5" w:themeColor="accent1"/>
      </w:pBdr>
      <w:spacing w:before="300" w:after="0"/>
      <w:outlineLvl w:val="2"/>
    </w:pPr>
    <w:rPr>
      <w:caps/>
      <w:color w:val="1F4D78" w:themeColor="accent1" w:themeShade="7F"/>
      <w:spacing w:val="15"/>
    </w:rPr>
  </w:style>
  <w:style w:type="paragraph" w:styleId="Titolo4">
    <w:name w:val="heading 4"/>
    <w:basedOn w:val="Normale"/>
    <w:next w:val="Normale"/>
    <w:link w:val="Titolo4Carattere"/>
    <w:uiPriority w:val="9"/>
    <w:semiHidden/>
    <w:unhideWhenUsed/>
    <w:qFormat/>
    <w:rsid w:val="00CB6033"/>
    <w:pPr>
      <w:pBdr>
        <w:top w:val="dotted" w:sz="6" w:space="2" w:color="5B9BD5" w:themeColor="accent1"/>
      </w:pBdr>
      <w:spacing w:before="200" w:after="0"/>
      <w:outlineLvl w:val="3"/>
    </w:pPr>
    <w:rPr>
      <w:caps/>
      <w:color w:val="2E74B5" w:themeColor="accent1" w:themeShade="BF"/>
      <w:spacing w:val="10"/>
    </w:rPr>
  </w:style>
  <w:style w:type="paragraph" w:styleId="Titolo5">
    <w:name w:val="heading 5"/>
    <w:basedOn w:val="Normale"/>
    <w:next w:val="Normale"/>
    <w:link w:val="Titolo5Carattere"/>
    <w:uiPriority w:val="9"/>
    <w:semiHidden/>
    <w:unhideWhenUsed/>
    <w:qFormat/>
    <w:rsid w:val="00CB6033"/>
    <w:pPr>
      <w:pBdr>
        <w:bottom w:val="single" w:sz="6" w:space="1" w:color="5B9BD5" w:themeColor="accent1"/>
      </w:pBdr>
      <w:spacing w:before="200" w:after="0"/>
      <w:outlineLvl w:val="4"/>
    </w:pPr>
    <w:rPr>
      <w:caps/>
      <w:color w:val="2E74B5" w:themeColor="accent1" w:themeShade="BF"/>
      <w:spacing w:val="10"/>
    </w:rPr>
  </w:style>
  <w:style w:type="paragraph" w:styleId="Titolo6">
    <w:name w:val="heading 6"/>
    <w:basedOn w:val="Normale"/>
    <w:next w:val="Normale"/>
    <w:link w:val="Titolo6Carattere"/>
    <w:uiPriority w:val="9"/>
    <w:semiHidden/>
    <w:unhideWhenUsed/>
    <w:qFormat/>
    <w:rsid w:val="00CB6033"/>
    <w:pPr>
      <w:pBdr>
        <w:bottom w:val="dotted" w:sz="6" w:space="1" w:color="5B9BD5" w:themeColor="accent1"/>
      </w:pBdr>
      <w:spacing w:before="200" w:after="0"/>
      <w:outlineLvl w:val="5"/>
    </w:pPr>
    <w:rPr>
      <w:caps/>
      <w:color w:val="2E74B5" w:themeColor="accent1" w:themeShade="BF"/>
      <w:spacing w:val="10"/>
    </w:rPr>
  </w:style>
  <w:style w:type="paragraph" w:styleId="Titolo7">
    <w:name w:val="heading 7"/>
    <w:basedOn w:val="Normale"/>
    <w:next w:val="Normale"/>
    <w:link w:val="Titolo7Carattere"/>
    <w:uiPriority w:val="9"/>
    <w:semiHidden/>
    <w:unhideWhenUsed/>
    <w:qFormat/>
    <w:rsid w:val="00CB6033"/>
    <w:pPr>
      <w:spacing w:before="200" w:after="0"/>
      <w:outlineLvl w:val="6"/>
    </w:pPr>
    <w:rPr>
      <w:caps/>
      <w:color w:val="2E74B5" w:themeColor="accent1" w:themeShade="BF"/>
      <w:spacing w:val="10"/>
    </w:rPr>
  </w:style>
  <w:style w:type="paragraph" w:styleId="Titolo8">
    <w:name w:val="heading 8"/>
    <w:basedOn w:val="Normale"/>
    <w:next w:val="Normale"/>
    <w:link w:val="Titolo8Carattere"/>
    <w:uiPriority w:val="9"/>
    <w:semiHidden/>
    <w:unhideWhenUsed/>
    <w:qFormat/>
    <w:rsid w:val="00CB6033"/>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CB6033"/>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6033"/>
    <w:rPr>
      <w:caps/>
      <w:color w:val="FFFFFF" w:themeColor="background1"/>
      <w:spacing w:val="15"/>
      <w:sz w:val="22"/>
      <w:szCs w:val="22"/>
      <w:shd w:val="clear" w:color="auto" w:fill="5B9BD5" w:themeFill="accent1"/>
    </w:rPr>
  </w:style>
  <w:style w:type="character" w:customStyle="1" w:styleId="Titolo2Carattere">
    <w:name w:val="Titolo 2 Carattere"/>
    <w:basedOn w:val="Carpredefinitoparagrafo"/>
    <w:link w:val="Titolo2"/>
    <w:uiPriority w:val="9"/>
    <w:rsid w:val="00CB6033"/>
    <w:rPr>
      <w:caps/>
      <w:spacing w:val="15"/>
      <w:shd w:val="clear" w:color="auto" w:fill="DEEAF6" w:themeFill="accent1" w:themeFillTint="33"/>
    </w:rPr>
  </w:style>
  <w:style w:type="character" w:customStyle="1" w:styleId="Titolo3Carattere">
    <w:name w:val="Titolo 3 Carattere"/>
    <w:basedOn w:val="Carpredefinitoparagrafo"/>
    <w:link w:val="Titolo3"/>
    <w:uiPriority w:val="9"/>
    <w:rsid w:val="00CB6033"/>
    <w:rPr>
      <w:caps/>
      <w:color w:val="1F4D78" w:themeColor="accent1" w:themeShade="7F"/>
      <w:spacing w:val="15"/>
    </w:rPr>
  </w:style>
  <w:style w:type="character" w:customStyle="1" w:styleId="Titolo4Carattere">
    <w:name w:val="Titolo 4 Carattere"/>
    <w:basedOn w:val="Carpredefinitoparagrafo"/>
    <w:link w:val="Titolo4"/>
    <w:uiPriority w:val="9"/>
    <w:semiHidden/>
    <w:rsid w:val="00CB6033"/>
    <w:rPr>
      <w:caps/>
      <w:color w:val="2E74B5" w:themeColor="accent1" w:themeShade="BF"/>
      <w:spacing w:val="10"/>
    </w:rPr>
  </w:style>
  <w:style w:type="character" w:customStyle="1" w:styleId="Titolo5Carattere">
    <w:name w:val="Titolo 5 Carattere"/>
    <w:basedOn w:val="Carpredefinitoparagrafo"/>
    <w:link w:val="Titolo5"/>
    <w:uiPriority w:val="9"/>
    <w:semiHidden/>
    <w:rsid w:val="00CB6033"/>
    <w:rPr>
      <w:caps/>
      <w:color w:val="2E74B5" w:themeColor="accent1" w:themeShade="BF"/>
      <w:spacing w:val="10"/>
    </w:rPr>
  </w:style>
  <w:style w:type="character" w:customStyle="1" w:styleId="Titolo6Carattere">
    <w:name w:val="Titolo 6 Carattere"/>
    <w:basedOn w:val="Carpredefinitoparagrafo"/>
    <w:link w:val="Titolo6"/>
    <w:uiPriority w:val="9"/>
    <w:semiHidden/>
    <w:rsid w:val="00CB6033"/>
    <w:rPr>
      <w:caps/>
      <w:color w:val="2E74B5" w:themeColor="accent1" w:themeShade="BF"/>
      <w:spacing w:val="10"/>
    </w:rPr>
  </w:style>
  <w:style w:type="character" w:customStyle="1" w:styleId="Titolo7Carattere">
    <w:name w:val="Titolo 7 Carattere"/>
    <w:basedOn w:val="Carpredefinitoparagrafo"/>
    <w:link w:val="Titolo7"/>
    <w:uiPriority w:val="9"/>
    <w:semiHidden/>
    <w:rsid w:val="00CB6033"/>
    <w:rPr>
      <w:caps/>
      <w:color w:val="2E74B5" w:themeColor="accent1" w:themeShade="BF"/>
      <w:spacing w:val="10"/>
    </w:rPr>
  </w:style>
  <w:style w:type="character" w:customStyle="1" w:styleId="Titolo8Carattere">
    <w:name w:val="Titolo 8 Carattere"/>
    <w:basedOn w:val="Carpredefinitoparagrafo"/>
    <w:link w:val="Titolo8"/>
    <w:uiPriority w:val="9"/>
    <w:semiHidden/>
    <w:rsid w:val="00CB6033"/>
    <w:rPr>
      <w:caps/>
      <w:spacing w:val="10"/>
      <w:sz w:val="18"/>
      <w:szCs w:val="18"/>
    </w:rPr>
  </w:style>
  <w:style w:type="character" w:customStyle="1" w:styleId="Titolo9Carattere">
    <w:name w:val="Titolo 9 Carattere"/>
    <w:basedOn w:val="Carpredefinitoparagrafo"/>
    <w:link w:val="Titolo9"/>
    <w:uiPriority w:val="9"/>
    <w:semiHidden/>
    <w:rsid w:val="00CB6033"/>
    <w:rPr>
      <w:i/>
      <w:iCs/>
      <w:caps/>
      <w:spacing w:val="10"/>
      <w:sz w:val="18"/>
      <w:szCs w:val="18"/>
    </w:rPr>
  </w:style>
  <w:style w:type="paragraph" w:styleId="Didascalia">
    <w:name w:val="caption"/>
    <w:basedOn w:val="Normale"/>
    <w:next w:val="Normale"/>
    <w:uiPriority w:val="35"/>
    <w:semiHidden/>
    <w:unhideWhenUsed/>
    <w:qFormat/>
    <w:rsid w:val="00CB6033"/>
    <w:rPr>
      <w:b/>
      <w:bCs/>
      <w:color w:val="2E74B5" w:themeColor="accent1" w:themeShade="BF"/>
      <w:sz w:val="16"/>
      <w:szCs w:val="16"/>
    </w:rPr>
  </w:style>
  <w:style w:type="paragraph" w:styleId="Titolo">
    <w:name w:val="Title"/>
    <w:basedOn w:val="Normale"/>
    <w:next w:val="Normale"/>
    <w:link w:val="TitoloCarattere"/>
    <w:uiPriority w:val="10"/>
    <w:qFormat/>
    <w:rsid w:val="00CB603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oloCarattere">
    <w:name w:val="Titolo Carattere"/>
    <w:basedOn w:val="Carpredefinitoparagrafo"/>
    <w:link w:val="Titolo"/>
    <w:uiPriority w:val="10"/>
    <w:rsid w:val="00CB6033"/>
    <w:rPr>
      <w:rFonts w:asciiTheme="majorHAnsi" w:eastAsiaTheme="majorEastAsia" w:hAnsiTheme="majorHAnsi" w:cstheme="majorBidi"/>
      <w:caps/>
      <w:color w:val="5B9BD5" w:themeColor="accent1"/>
      <w:spacing w:val="10"/>
      <w:sz w:val="52"/>
      <w:szCs w:val="52"/>
    </w:rPr>
  </w:style>
  <w:style w:type="paragraph" w:styleId="Sottotitolo">
    <w:name w:val="Subtitle"/>
    <w:basedOn w:val="Normale"/>
    <w:next w:val="Normale"/>
    <w:link w:val="SottotitoloCarattere"/>
    <w:uiPriority w:val="11"/>
    <w:qFormat/>
    <w:rsid w:val="00CB6033"/>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CB6033"/>
    <w:rPr>
      <w:caps/>
      <w:color w:val="595959" w:themeColor="text1" w:themeTint="A6"/>
      <w:spacing w:val="10"/>
      <w:sz w:val="21"/>
      <w:szCs w:val="21"/>
    </w:rPr>
  </w:style>
  <w:style w:type="character" w:styleId="Enfasigrassetto">
    <w:name w:val="Strong"/>
    <w:uiPriority w:val="22"/>
    <w:qFormat/>
    <w:rsid w:val="00CB6033"/>
    <w:rPr>
      <w:b/>
      <w:bCs/>
    </w:rPr>
  </w:style>
  <w:style w:type="character" w:styleId="Enfasicorsivo">
    <w:name w:val="Emphasis"/>
    <w:uiPriority w:val="20"/>
    <w:qFormat/>
    <w:rsid w:val="00CB6033"/>
    <w:rPr>
      <w:caps/>
      <w:color w:val="1F4D78" w:themeColor="accent1" w:themeShade="7F"/>
      <w:spacing w:val="5"/>
    </w:rPr>
  </w:style>
  <w:style w:type="paragraph" w:styleId="Nessunaspaziatura">
    <w:name w:val="No Spacing"/>
    <w:uiPriority w:val="1"/>
    <w:qFormat/>
    <w:rsid w:val="00CB6033"/>
    <w:pPr>
      <w:spacing w:after="0" w:line="240" w:lineRule="auto"/>
    </w:pPr>
  </w:style>
  <w:style w:type="paragraph" w:styleId="Citazione">
    <w:name w:val="Quote"/>
    <w:basedOn w:val="Normale"/>
    <w:next w:val="Normale"/>
    <w:link w:val="CitazioneCarattere"/>
    <w:uiPriority w:val="29"/>
    <w:qFormat/>
    <w:rsid w:val="00CB6033"/>
    <w:rPr>
      <w:i/>
      <w:iCs/>
      <w:sz w:val="24"/>
      <w:szCs w:val="24"/>
    </w:rPr>
  </w:style>
  <w:style w:type="character" w:customStyle="1" w:styleId="CitazioneCarattere">
    <w:name w:val="Citazione Carattere"/>
    <w:basedOn w:val="Carpredefinitoparagrafo"/>
    <w:link w:val="Citazione"/>
    <w:uiPriority w:val="29"/>
    <w:rsid w:val="00CB6033"/>
    <w:rPr>
      <w:i/>
      <w:iCs/>
      <w:sz w:val="24"/>
      <w:szCs w:val="24"/>
    </w:rPr>
  </w:style>
  <w:style w:type="paragraph" w:styleId="Citazioneintensa">
    <w:name w:val="Intense Quote"/>
    <w:basedOn w:val="Normale"/>
    <w:next w:val="Normale"/>
    <w:link w:val="CitazioneintensaCarattere"/>
    <w:uiPriority w:val="30"/>
    <w:qFormat/>
    <w:rsid w:val="00CB6033"/>
    <w:pPr>
      <w:spacing w:before="240" w:after="240" w:line="240" w:lineRule="auto"/>
      <w:ind w:left="1080" w:right="1080"/>
      <w:jc w:val="center"/>
    </w:pPr>
    <w:rPr>
      <w:color w:val="5B9BD5" w:themeColor="accent1"/>
      <w:sz w:val="24"/>
      <w:szCs w:val="24"/>
    </w:rPr>
  </w:style>
  <w:style w:type="character" w:customStyle="1" w:styleId="CitazioneintensaCarattere">
    <w:name w:val="Citazione intensa Carattere"/>
    <w:basedOn w:val="Carpredefinitoparagrafo"/>
    <w:link w:val="Citazioneintensa"/>
    <w:uiPriority w:val="30"/>
    <w:rsid w:val="00CB6033"/>
    <w:rPr>
      <w:color w:val="5B9BD5" w:themeColor="accent1"/>
      <w:sz w:val="24"/>
      <w:szCs w:val="24"/>
    </w:rPr>
  </w:style>
  <w:style w:type="character" w:styleId="Enfasidelicata">
    <w:name w:val="Subtle Emphasis"/>
    <w:uiPriority w:val="19"/>
    <w:qFormat/>
    <w:rsid w:val="00CB6033"/>
    <w:rPr>
      <w:i/>
      <w:iCs/>
      <w:color w:val="1F4D78" w:themeColor="accent1" w:themeShade="7F"/>
    </w:rPr>
  </w:style>
  <w:style w:type="character" w:styleId="Enfasiintensa">
    <w:name w:val="Intense Emphasis"/>
    <w:uiPriority w:val="21"/>
    <w:qFormat/>
    <w:rsid w:val="00CB6033"/>
    <w:rPr>
      <w:b/>
      <w:bCs/>
      <w:caps/>
      <w:color w:val="1F4D78" w:themeColor="accent1" w:themeShade="7F"/>
      <w:spacing w:val="10"/>
    </w:rPr>
  </w:style>
  <w:style w:type="character" w:styleId="Riferimentodelicato">
    <w:name w:val="Subtle Reference"/>
    <w:uiPriority w:val="31"/>
    <w:qFormat/>
    <w:rsid w:val="00CB6033"/>
    <w:rPr>
      <w:b/>
      <w:bCs/>
      <w:color w:val="5B9BD5" w:themeColor="accent1"/>
    </w:rPr>
  </w:style>
  <w:style w:type="character" w:styleId="Riferimentointenso">
    <w:name w:val="Intense Reference"/>
    <w:uiPriority w:val="32"/>
    <w:qFormat/>
    <w:rsid w:val="00CB6033"/>
    <w:rPr>
      <w:b/>
      <w:bCs/>
      <w:i/>
      <w:iCs/>
      <w:caps/>
      <w:color w:val="5B9BD5" w:themeColor="accent1"/>
    </w:rPr>
  </w:style>
  <w:style w:type="character" w:styleId="Titolodellibro">
    <w:name w:val="Book Title"/>
    <w:uiPriority w:val="33"/>
    <w:qFormat/>
    <w:rsid w:val="00CB6033"/>
    <w:rPr>
      <w:b/>
      <w:bCs/>
      <w:i/>
      <w:iCs/>
      <w:spacing w:val="0"/>
    </w:rPr>
  </w:style>
  <w:style w:type="paragraph" w:styleId="Titolosommario">
    <w:name w:val="TOC Heading"/>
    <w:basedOn w:val="Titolo1"/>
    <w:next w:val="Normale"/>
    <w:uiPriority w:val="39"/>
    <w:unhideWhenUsed/>
    <w:qFormat/>
    <w:rsid w:val="00CB6033"/>
    <w:pPr>
      <w:outlineLvl w:val="9"/>
    </w:pPr>
  </w:style>
  <w:style w:type="paragraph" w:styleId="Intestazione">
    <w:name w:val="header"/>
    <w:basedOn w:val="Normale"/>
    <w:link w:val="IntestazioneCarattere"/>
    <w:uiPriority w:val="99"/>
    <w:unhideWhenUsed/>
    <w:rsid w:val="00CB6033"/>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CB6033"/>
  </w:style>
  <w:style w:type="paragraph" w:styleId="Pidipagina">
    <w:name w:val="footer"/>
    <w:basedOn w:val="Normale"/>
    <w:link w:val="PidipaginaCarattere"/>
    <w:uiPriority w:val="99"/>
    <w:unhideWhenUsed/>
    <w:rsid w:val="00CB6033"/>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CB6033"/>
  </w:style>
  <w:style w:type="paragraph" w:styleId="Paragrafoelenco">
    <w:name w:val="List Paragraph"/>
    <w:basedOn w:val="Normale"/>
    <w:uiPriority w:val="34"/>
    <w:qFormat/>
    <w:rsid w:val="00555656"/>
    <w:pPr>
      <w:ind w:left="720"/>
      <w:contextualSpacing/>
    </w:pPr>
  </w:style>
  <w:style w:type="paragraph" w:styleId="NormaleWeb">
    <w:name w:val="Normal (Web)"/>
    <w:basedOn w:val="Normale"/>
    <w:uiPriority w:val="99"/>
    <w:semiHidden/>
    <w:unhideWhenUsed/>
    <w:rsid w:val="00827214"/>
    <w:pPr>
      <w:spacing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827214"/>
    <w:rPr>
      <w:color w:val="0000FF"/>
      <w:u w:val="single"/>
    </w:rPr>
  </w:style>
  <w:style w:type="paragraph" w:customStyle="1" w:styleId="Default">
    <w:name w:val="Default"/>
    <w:rsid w:val="00941DD7"/>
    <w:pPr>
      <w:autoSpaceDE w:val="0"/>
      <w:autoSpaceDN w:val="0"/>
      <w:adjustRightInd w:val="0"/>
      <w:spacing w:before="0" w:after="0" w:line="240" w:lineRule="auto"/>
    </w:pPr>
    <w:rPr>
      <w:rFonts w:ascii="Tahoma" w:hAnsi="Tahoma" w:cs="Tahoma"/>
      <w:color w:val="000000"/>
      <w:sz w:val="24"/>
      <w:szCs w:val="24"/>
    </w:rPr>
  </w:style>
  <w:style w:type="paragraph" w:styleId="Testofumetto">
    <w:name w:val="Balloon Text"/>
    <w:basedOn w:val="Normale"/>
    <w:link w:val="TestofumettoCarattere"/>
    <w:uiPriority w:val="99"/>
    <w:semiHidden/>
    <w:unhideWhenUsed/>
    <w:rsid w:val="00A60853"/>
    <w:pPr>
      <w:spacing w:before="0"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60853"/>
    <w:rPr>
      <w:rFonts w:ascii="Segoe UI" w:hAnsi="Segoe UI" w:cs="Segoe UI"/>
      <w:sz w:val="18"/>
      <w:szCs w:val="18"/>
    </w:rPr>
  </w:style>
  <w:style w:type="paragraph" w:styleId="Sommario3">
    <w:name w:val="toc 3"/>
    <w:basedOn w:val="Normale"/>
    <w:next w:val="Normale"/>
    <w:autoRedefine/>
    <w:uiPriority w:val="39"/>
    <w:unhideWhenUsed/>
    <w:rsid w:val="004F2CC6"/>
    <w:pPr>
      <w:spacing w:after="100"/>
      <w:ind w:left="400"/>
    </w:pPr>
  </w:style>
  <w:style w:type="paragraph" w:styleId="Sommario2">
    <w:name w:val="toc 2"/>
    <w:basedOn w:val="Normale"/>
    <w:next w:val="Normale"/>
    <w:autoRedefine/>
    <w:uiPriority w:val="39"/>
    <w:unhideWhenUsed/>
    <w:rsid w:val="004F2CC6"/>
    <w:pPr>
      <w:spacing w:after="100"/>
      <w:ind w:left="200"/>
    </w:pPr>
  </w:style>
  <w:style w:type="paragraph" w:styleId="Sommario1">
    <w:name w:val="toc 1"/>
    <w:basedOn w:val="Normale"/>
    <w:next w:val="Normale"/>
    <w:autoRedefine/>
    <w:uiPriority w:val="39"/>
    <w:unhideWhenUsed/>
    <w:rsid w:val="004F2CC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19535">
      <w:bodyDiv w:val="1"/>
      <w:marLeft w:val="0"/>
      <w:marRight w:val="0"/>
      <w:marTop w:val="0"/>
      <w:marBottom w:val="0"/>
      <w:divBdr>
        <w:top w:val="none" w:sz="0" w:space="0" w:color="auto"/>
        <w:left w:val="none" w:sz="0" w:space="0" w:color="auto"/>
        <w:bottom w:val="none" w:sz="0" w:space="0" w:color="auto"/>
        <w:right w:val="none" w:sz="0" w:space="0" w:color="auto"/>
      </w:divBdr>
    </w:div>
    <w:div w:id="54551278">
      <w:bodyDiv w:val="1"/>
      <w:marLeft w:val="0"/>
      <w:marRight w:val="0"/>
      <w:marTop w:val="0"/>
      <w:marBottom w:val="0"/>
      <w:divBdr>
        <w:top w:val="none" w:sz="0" w:space="0" w:color="auto"/>
        <w:left w:val="none" w:sz="0" w:space="0" w:color="auto"/>
        <w:bottom w:val="none" w:sz="0" w:space="0" w:color="auto"/>
        <w:right w:val="none" w:sz="0" w:space="0" w:color="auto"/>
      </w:divBdr>
    </w:div>
    <w:div w:id="151604609">
      <w:bodyDiv w:val="1"/>
      <w:marLeft w:val="0"/>
      <w:marRight w:val="0"/>
      <w:marTop w:val="0"/>
      <w:marBottom w:val="0"/>
      <w:divBdr>
        <w:top w:val="none" w:sz="0" w:space="0" w:color="auto"/>
        <w:left w:val="none" w:sz="0" w:space="0" w:color="auto"/>
        <w:bottom w:val="none" w:sz="0" w:space="0" w:color="auto"/>
        <w:right w:val="none" w:sz="0" w:space="0" w:color="auto"/>
      </w:divBdr>
    </w:div>
    <w:div w:id="465199180">
      <w:bodyDiv w:val="1"/>
      <w:marLeft w:val="0"/>
      <w:marRight w:val="0"/>
      <w:marTop w:val="0"/>
      <w:marBottom w:val="0"/>
      <w:divBdr>
        <w:top w:val="none" w:sz="0" w:space="0" w:color="auto"/>
        <w:left w:val="none" w:sz="0" w:space="0" w:color="auto"/>
        <w:bottom w:val="none" w:sz="0" w:space="0" w:color="auto"/>
        <w:right w:val="none" w:sz="0" w:space="0" w:color="auto"/>
      </w:divBdr>
    </w:div>
    <w:div w:id="525407946">
      <w:bodyDiv w:val="1"/>
      <w:marLeft w:val="0"/>
      <w:marRight w:val="0"/>
      <w:marTop w:val="0"/>
      <w:marBottom w:val="0"/>
      <w:divBdr>
        <w:top w:val="none" w:sz="0" w:space="0" w:color="auto"/>
        <w:left w:val="none" w:sz="0" w:space="0" w:color="auto"/>
        <w:bottom w:val="none" w:sz="0" w:space="0" w:color="auto"/>
        <w:right w:val="none" w:sz="0" w:space="0" w:color="auto"/>
      </w:divBdr>
    </w:div>
    <w:div w:id="865488384">
      <w:bodyDiv w:val="1"/>
      <w:marLeft w:val="0"/>
      <w:marRight w:val="0"/>
      <w:marTop w:val="0"/>
      <w:marBottom w:val="0"/>
      <w:divBdr>
        <w:top w:val="none" w:sz="0" w:space="0" w:color="auto"/>
        <w:left w:val="none" w:sz="0" w:space="0" w:color="auto"/>
        <w:bottom w:val="none" w:sz="0" w:space="0" w:color="auto"/>
        <w:right w:val="none" w:sz="0" w:space="0" w:color="auto"/>
      </w:divBdr>
    </w:div>
    <w:div w:id="910963137">
      <w:bodyDiv w:val="1"/>
      <w:marLeft w:val="0"/>
      <w:marRight w:val="0"/>
      <w:marTop w:val="0"/>
      <w:marBottom w:val="0"/>
      <w:divBdr>
        <w:top w:val="none" w:sz="0" w:space="0" w:color="auto"/>
        <w:left w:val="none" w:sz="0" w:space="0" w:color="auto"/>
        <w:bottom w:val="none" w:sz="0" w:space="0" w:color="auto"/>
        <w:right w:val="none" w:sz="0" w:space="0" w:color="auto"/>
      </w:divBdr>
    </w:div>
    <w:div w:id="917055452">
      <w:bodyDiv w:val="1"/>
      <w:marLeft w:val="0"/>
      <w:marRight w:val="0"/>
      <w:marTop w:val="0"/>
      <w:marBottom w:val="0"/>
      <w:divBdr>
        <w:top w:val="none" w:sz="0" w:space="0" w:color="auto"/>
        <w:left w:val="none" w:sz="0" w:space="0" w:color="auto"/>
        <w:bottom w:val="none" w:sz="0" w:space="0" w:color="auto"/>
        <w:right w:val="none" w:sz="0" w:space="0" w:color="auto"/>
      </w:divBdr>
    </w:div>
    <w:div w:id="1022707749">
      <w:bodyDiv w:val="1"/>
      <w:marLeft w:val="0"/>
      <w:marRight w:val="0"/>
      <w:marTop w:val="0"/>
      <w:marBottom w:val="0"/>
      <w:divBdr>
        <w:top w:val="none" w:sz="0" w:space="0" w:color="auto"/>
        <w:left w:val="none" w:sz="0" w:space="0" w:color="auto"/>
        <w:bottom w:val="none" w:sz="0" w:space="0" w:color="auto"/>
        <w:right w:val="none" w:sz="0" w:space="0" w:color="auto"/>
      </w:divBdr>
    </w:div>
    <w:div w:id="1229149704">
      <w:bodyDiv w:val="1"/>
      <w:marLeft w:val="0"/>
      <w:marRight w:val="0"/>
      <w:marTop w:val="0"/>
      <w:marBottom w:val="0"/>
      <w:divBdr>
        <w:top w:val="none" w:sz="0" w:space="0" w:color="auto"/>
        <w:left w:val="none" w:sz="0" w:space="0" w:color="auto"/>
        <w:bottom w:val="none" w:sz="0" w:space="0" w:color="auto"/>
        <w:right w:val="none" w:sz="0" w:space="0" w:color="auto"/>
      </w:divBdr>
    </w:div>
    <w:div w:id="1587958639">
      <w:bodyDiv w:val="1"/>
      <w:marLeft w:val="0"/>
      <w:marRight w:val="0"/>
      <w:marTop w:val="0"/>
      <w:marBottom w:val="0"/>
      <w:divBdr>
        <w:top w:val="none" w:sz="0" w:space="0" w:color="auto"/>
        <w:left w:val="none" w:sz="0" w:space="0" w:color="auto"/>
        <w:bottom w:val="none" w:sz="0" w:space="0" w:color="auto"/>
        <w:right w:val="none" w:sz="0" w:space="0" w:color="auto"/>
      </w:divBdr>
    </w:div>
    <w:div w:id="169942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pdp.it/regolamentoue" TargetMode="External"/><Relationship Id="rId18" Type="http://schemas.openxmlformats.org/officeDocument/2006/relationships/hyperlink" Target="https://www.gpdp.it/regolamentoue" TargetMode="External"/><Relationship Id="rId26" Type="http://schemas.openxmlformats.org/officeDocument/2006/relationships/hyperlink" Target="https://www.gpdp.it/codice" TargetMode="External"/><Relationship Id="rId39" Type="http://schemas.openxmlformats.org/officeDocument/2006/relationships/image" Target="media/image10.emf"/><Relationship Id="rId21" Type="http://schemas.openxmlformats.org/officeDocument/2006/relationships/hyperlink" Target="https://www.gpdp.it/regolamentoue" TargetMode="External"/><Relationship Id="rId34" Type="http://schemas.openxmlformats.org/officeDocument/2006/relationships/image" Target="media/image5.emf"/><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hyperlink" Target="https://www.garanteprivacy.it/regolamentoue" TargetMode="External"/><Relationship Id="rId55" Type="http://schemas.openxmlformats.org/officeDocument/2006/relationships/hyperlink" Target="https://www.garanteprivacy.it/garante/doc.jsp?ID=2388260"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pdp.it/regolamentoue" TargetMode="External"/><Relationship Id="rId29" Type="http://schemas.openxmlformats.org/officeDocument/2006/relationships/hyperlink" Target="https://www.gpdp.it/codice" TargetMode="External"/><Relationship Id="rId11" Type="http://schemas.openxmlformats.org/officeDocument/2006/relationships/hyperlink" Target="http://www.gazzettaufficiale.it/atto/serie_generale/caricaDettaglioAtto/originario?atto.dataPubblicazioneGazzetta=2018-09-04&amp;atto.codiceRedazionale=18G00129&amp;elenco30giorni=true" TargetMode="External"/><Relationship Id="rId24" Type="http://schemas.openxmlformats.org/officeDocument/2006/relationships/hyperlink" Target="https://www.gpdp.it/regolamentoue" TargetMode="Externa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hyperlink" Target="http://ec.europa.eu/newsroom/article29/item-detail.cfm?item_id=611236" TargetMode="External"/><Relationship Id="rId58" Type="http://schemas.openxmlformats.org/officeDocument/2006/relationships/hyperlink" Target="https://www.garanteprivacy.it/garante/doc.jsp?ID=4129029"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ervizi.gpdp.it/comunicazione-rpd/" TargetMode="External"/><Relationship Id="rId14" Type="http://schemas.openxmlformats.org/officeDocument/2006/relationships/hyperlink" Target="https://www.gpdp.it/regolamentoue" TargetMode="External"/><Relationship Id="rId22" Type="http://schemas.openxmlformats.org/officeDocument/2006/relationships/hyperlink" Target="https://www.gpdp.it/regolamentoue" TargetMode="External"/><Relationship Id="rId27" Type="http://schemas.openxmlformats.org/officeDocument/2006/relationships/hyperlink" Target="https://www.gpdp.it/home/footer/contatti" TargetMode="External"/><Relationship Id="rId30" Type="http://schemas.openxmlformats.org/officeDocument/2006/relationships/hyperlink" Target="http://www.garanteprivacy.it/web/guest/regolamentoue/approccio-basato-sul-rischio-e-misure-di-accountability-responsabilizzazione-di-titolari-e-responsabili"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hyperlink" Target="https://www.garanteprivacy.it/garante/doc.jsp?ID=3556992" TargetMode="External"/><Relationship Id="rId64" Type="http://schemas.openxmlformats.org/officeDocument/2006/relationships/theme" Target="theme/theme1.xml"/><Relationship Id="rId8" Type="http://schemas.openxmlformats.org/officeDocument/2006/relationships/hyperlink" Target="mailto:carmignaniconsulenza@gmail.co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yperlink" Target="https://www.gpdp.it/regolamentoue" TargetMode="External"/><Relationship Id="rId17" Type="http://schemas.openxmlformats.org/officeDocument/2006/relationships/hyperlink" Target="https://www.gpdp.it/regolamentoue" TargetMode="External"/><Relationship Id="rId25" Type="http://schemas.openxmlformats.org/officeDocument/2006/relationships/hyperlink" Target="https://www.gpdp.it/regolamentoue"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7.emf"/><Relationship Id="rId59" Type="http://schemas.openxmlformats.org/officeDocument/2006/relationships/hyperlink" Target="https://www.garanteprivacy.it/documents/10160/0/Violazioni+di+dati+personali+-+Gli+adempimenti+previsti+%28infografica%29.pdf" TargetMode="External"/><Relationship Id="rId20" Type="http://schemas.openxmlformats.org/officeDocument/2006/relationships/image" Target="media/image2.jpeg"/><Relationship Id="rId41" Type="http://schemas.openxmlformats.org/officeDocument/2006/relationships/image" Target="media/image12.emf"/><Relationship Id="rId54" Type="http://schemas.openxmlformats.org/officeDocument/2006/relationships/hyperlink" Target="https://www.garanteprivacy.it/regolamentoue/dpia/gestione-del-rischio"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pdp.it/regolamentoue" TargetMode="External"/><Relationship Id="rId23" Type="http://schemas.openxmlformats.org/officeDocument/2006/relationships/hyperlink" Target="https://www.gpdp.it/regolamentoue" TargetMode="External"/><Relationship Id="rId28" Type="http://schemas.openxmlformats.org/officeDocument/2006/relationships/hyperlink" Target="https://www.garanteprivacy.it/web/guest/regolamentoue/approccio-basato-sul-rischio-e-misure-di-accountability-responsabilizzazione-di-titolari-e-responsabili" TargetMode="External"/><Relationship Id="rId36" Type="http://schemas.openxmlformats.org/officeDocument/2006/relationships/image" Target="media/image7.emf"/><Relationship Id="rId49" Type="http://schemas.openxmlformats.org/officeDocument/2006/relationships/image" Target="media/image20.emf"/><Relationship Id="rId57" Type="http://schemas.openxmlformats.org/officeDocument/2006/relationships/hyperlink" Target="https://www.garanteprivacy.it/garante/doc.jsp?ID=4084632" TargetMode="External"/><Relationship Id="rId10" Type="http://schemas.openxmlformats.org/officeDocument/2006/relationships/hyperlink" Target="https://www.gpdp.it/codice" TargetMode="External"/><Relationship Id="rId31" Type="http://schemas.openxmlformats.org/officeDocument/2006/relationships/hyperlink" Target="https://www.gpdp.it/regolamentoue/registro" TargetMode="External"/><Relationship Id="rId44" Type="http://schemas.openxmlformats.org/officeDocument/2006/relationships/image" Target="media/image15.emf"/><Relationship Id="rId52" Type="http://schemas.openxmlformats.org/officeDocument/2006/relationships/image" Target="media/image22.jpeg"/><Relationship Id="rId60"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F921C-C7CB-47F2-A624-B701CC65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37</Pages>
  <Words>8887</Words>
  <Characters>50661</Characters>
  <Application>Microsoft Office Word</Application>
  <DocSecurity>0</DocSecurity>
  <Lines>422</Lines>
  <Paragraphs>118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carmignani</dc:creator>
  <cp:keywords/>
  <dc:description/>
  <cp:lastModifiedBy>simone carmignani</cp:lastModifiedBy>
  <cp:revision>218</cp:revision>
  <cp:lastPrinted>2020-02-27T14:21:00Z</cp:lastPrinted>
  <dcterms:created xsi:type="dcterms:W3CDTF">2018-10-19T06:42:00Z</dcterms:created>
  <dcterms:modified xsi:type="dcterms:W3CDTF">2024-10-01T10:30:00Z</dcterms:modified>
</cp:coreProperties>
</file>